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99C7" w14:textId="77777777" w:rsidR="001F528E" w:rsidRDefault="00000000">
      <w:pPr>
        <w:pStyle w:val="aff2"/>
        <w:spacing w:beforeLines="50" w:before="156" w:afterLines="50" w:after="156"/>
        <w:rPr>
          <w:rFonts w:ascii="宋体"/>
          <w:bCs/>
          <w:szCs w:val="21"/>
        </w:rPr>
      </w:pPr>
      <w:r>
        <w:rPr>
          <w:rFonts w:ascii="宋体" w:hint="eastAsia"/>
          <w:bCs/>
          <w:szCs w:val="21"/>
        </w:rPr>
        <w:t>公司代码：</w:t>
      </w:r>
      <w:r>
        <w:rPr>
          <w:rFonts w:hint="eastAsia"/>
          <w:bCs/>
        </w:rPr>
        <w:t>600467</w:t>
      </w:r>
      <w:r>
        <w:rPr>
          <w:rFonts w:ascii="宋体"/>
          <w:bCs/>
          <w:szCs w:val="21"/>
        </w:rPr>
        <w:t xml:space="preserve"> </w:t>
      </w:r>
      <w:r>
        <w:rPr>
          <w:rFonts w:ascii="宋体" w:hint="eastAsia"/>
          <w:bCs/>
          <w:szCs w:val="21"/>
        </w:rPr>
        <w:t xml:space="preserve">                                                 公司简称：</w:t>
      </w:r>
      <w:r>
        <w:rPr>
          <w:rFonts w:hint="eastAsia"/>
          <w:bCs/>
        </w:rPr>
        <w:t>好当家</w:t>
      </w:r>
    </w:p>
    <w:p w14:paraId="35575690" w14:textId="77777777" w:rsidR="001F528E" w:rsidRDefault="001F528E">
      <w:pPr>
        <w:pStyle w:val="aff2"/>
        <w:rPr>
          <w:rFonts w:ascii="宋体" w:hAnsi="宋体" w:hint="eastAsia"/>
          <w:b/>
          <w:bCs/>
          <w:szCs w:val="21"/>
        </w:rPr>
      </w:pPr>
    </w:p>
    <w:p w14:paraId="72A0A21C" w14:textId="77777777" w:rsidR="001F528E" w:rsidRDefault="001F528E">
      <w:pPr>
        <w:pStyle w:val="aff2"/>
        <w:rPr>
          <w:rFonts w:ascii="宋体"/>
        </w:rPr>
      </w:pPr>
    </w:p>
    <w:p w14:paraId="1777F72C" w14:textId="77777777" w:rsidR="001F528E" w:rsidRDefault="001F528E">
      <w:pPr>
        <w:pStyle w:val="aff2"/>
        <w:rPr>
          <w:rFonts w:ascii="宋体"/>
        </w:rPr>
      </w:pPr>
    </w:p>
    <w:p w14:paraId="70521525" w14:textId="77777777" w:rsidR="001F528E" w:rsidRDefault="001F528E">
      <w:pPr>
        <w:pStyle w:val="aff2"/>
        <w:rPr>
          <w:rFonts w:ascii="宋体"/>
        </w:rPr>
      </w:pPr>
    </w:p>
    <w:p w14:paraId="18021532" w14:textId="77777777" w:rsidR="001F528E" w:rsidRDefault="001F528E">
      <w:pPr>
        <w:pStyle w:val="aff2"/>
        <w:rPr>
          <w:rFonts w:ascii="宋体"/>
        </w:rPr>
      </w:pPr>
    </w:p>
    <w:p w14:paraId="22F3D03F" w14:textId="77777777" w:rsidR="001F528E" w:rsidRDefault="001F528E">
      <w:pPr>
        <w:pStyle w:val="aff2"/>
        <w:rPr>
          <w:rFonts w:ascii="宋体"/>
        </w:rPr>
      </w:pPr>
    </w:p>
    <w:p w14:paraId="7E88B363" w14:textId="77777777" w:rsidR="001F528E" w:rsidRDefault="001F528E">
      <w:pPr>
        <w:pStyle w:val="aff2"/>
        <w:rPr>
          <w:rFonts w:ascii="宋体"/>
        </w:rPr>
      </w:pPr>
    </w:p>
    <w:p w14:paraId="5D56C723" w14:textId="77777777" w:rsidR="001F528E" w:rsidRDefault="001F528E">
      <w:pPr>
        <w:pStyle w:val="aff2"/>
        <w:rPr>
          <w:rFonts w:ascii="宋体"/>
        </w:rPr>
      </w:pPr>
    </w:p>
    <w:p w14:paraId="65227263" w14:textId="77777777" w:rsidR="001F528E" w:rsidRDefault="00000000">
      <w:pPr>
        <w:pStyle w:val="aff2"/>
        <w:jc w:val="center"/>
        <w:rPr>
          <w:rFonts w:ascii="黑体" w:eastAsia="黑体" w:hAnsi="黑体" w:hint="eastAsia"/>
          <w:b/>
          <w:bCs/>
          <w:sz w:val="32"/>
          <w:szCs w:val="32"/>
        </w:rPr>
      </w:pPr>
      <w:r>
        <w:rPr>
          <w:rFonts w:ascii="黑体" w:eastAsia="黑体" w:hAnsi="黑体" w:hint="eastAsia"/>
          <w:b/>
          <w:bCs/>
          <w:sz w:val="32"/>
          <w:szCs w:val="32"/>
        </w:rPr>
        <w:t>山东好当家海洋发展股份有限公司</w:t>
      </w:r>
    </w:p>
    <w:p w14:paraId="758B36A6" w14:textId="77777777" w:rsidR="001F528E" w:rsidRDefault="00000000">
      <w:pPr>
        <w:pStyle w:val="aff2"/>
        <w:jc w:val="center"/>
        <w:rPr>
          <w:rFonts w:ascii="黑体" w:eastAsia="黑体" w:hAnsi="黑体" w:hint="eastAsia"/>
          <w:b/>
          <w:bCs/>
          <w:sz w:val="32"/>
          <w:szCs w:val="32"/>
        </w:rPr>
      </w:pPr>
      <w:r>
        <w:rPr>
          <w:rFonts w:ascii="黑体" w:eastAsia="黑体" w:hAnsi="黑体"/>
          <w:b/>
          <w:bCs/>
          <w:sz w:val="32"/>
          <w:szCs w:val="32"/>
        </w:rPr>
        <w:t>2025</w:t>
      </w:r>
      <w:r>
        <w:rPr>
          <w:rFonts w:ascii="黑体" w:eastAsia="黑体" w:hAnsi="黑体" w:hint="eastAsia"/>
          <w:b/>
          <w:bCs/>
          <w:sz w:val="32"/>
          <w:szCs w:val="32"/>
        </w:rPr>
        <w:t>年年度报告摘要</w:t>
      </w:r>
    </w:p>
    <w:p w14:paraId="78BC73B7" w14:textId="77777777" w:rsidR="001F528E" w:rsidRDefault="001F528E">
      <w:pPr>
        <w:pStyle w:val="aff2"/>
        <w:rPr>
          <w:rFonts w:ascii="宋体"/>
        </w:rPr>
      </w:pPr>
    </w:p>
    <w:p w14:paraId="70B02598" w14:textId="77777777" w:rsidR="001F528E" w:rsidRDefault="001F528E">
      <w:pPr>
        <w:pStyle w:val="aff2"/>
        <w:rPr>
          <w:rFonts w:ascii="宋体"/>
        </w:rPr>
        <w:sectPr w:rsidR="001F528E" w:rsidSect="006228A1">
          <w:headerReference w:type="default" r:id="rId8"/>
          <w:pgSz w:w="11906" w:h="16838"/>
          <w:pgMar w:top="1528" w:right="1274" w:bottom="1440" w:left="1800" w:header="855" w:footer="992" w:gutter="0"/>
          <w:cols w:space="425"/>
          <w:docGrid w:type="lines" w:linePitch="312"/>
        </w:sectPr>
      </w:pPr>
    </w:p>
    <w:p w14:paraId="309F2AA3" w14:textId="77777777" w:rsidR="001F528E" w:rsidRDefault="001F528E">
      <w:pPr>
        <w:pStyle w:val="aff2"/>
        <w:rPr>
          <w:rFonts w:ascii="宋体"/>
        </w:rPr>
      </w:pPr>
    </w:p>
    <w:p w14:paraId="653370C6" w14:textId="77777777" w:rsidR="001F528E" w:rsidRDefault="00000000">
      <w:pPr>
        <w:pStyle w:val="10"/>
        <w:spacing w:before="100" w:beforeAutospacing="1" w:after="100" w:afterAutospacing="1" w:line="480" w:lineRule="auto"/>
        <w:rPr>
          <w:rFonts w:ascii="黑体" w:hAnsi="黑体" w:hint="eastAsia"/>
          <w:sz w:val="24"/>
          <w:szCs w:val="24"/>
        </w:rPr>
      </w:pPr>
      <w:r>
        <w:rPr>
          <w:rFonts w:ascii="黑体" w:hAnsi="黑体" w:hint="eastAsia"/>
          <w:sz w:val="24"/>
          <w:szCs w:val="24"/>
        </w:rPr>
        <w:t>第一节 重要提示</w:t>
      </w:r>
    </w:p>
    <w:p w14:paraId="017A59AA" w14:textId="77777777" w:rsidR="001F528E" w:rsidRDefault="00000000">
      <w:pPr>
        <w:pStyle w:val="20"/>
        <w:numPr>
          <w:ilvl w:val="0"/>
          <w:numId w:val="7"/>
        </w:numPr>
        <w:spacing w:before="0" w:after="0" w:line="360" w:lineRule="auto"/>
        <w:rPr>
          <w:rFonts w:ascii="宋体"/>
        </w:rPr>
      </w:pPr>
      <w:r>
        <w:rPr>
          <w:rFonts w:ascii="宋体" w:hint="eastAsia"/>
        </w:rPr>
        <w:t>本年度报告摘要来自年度报告全文，为全面了解本公司的经营成果、财务状况及未来发展规划，投资者应当到www.sse.com.cn网站仔细阅读年度报告全文。</w:t>
      </w:r>
    </w:p>
    <w:p w14:paraId="4DCE7A4A" w14:textId="77777777" w:rsidR="001F528E" w:rsidRDefault="001F528E">
      <w:pPr>
        <w:pStyle w:val="aff2"/>
        <w:rPr>
          <w:rFonts w:ascii="宋体"/>
        </w:rPr>
      </w:pPr>
    </w:p>
    <w:p w14:paraId="0536572F" w14:textId="77777777" w:rsidR="00000000" w:rsidRDefault="00000000">
      <w:pPr>
        <w:pStyle w:val="20"/>
        <w:numPr>
          <w:ilvl w:val="0"/>
          <w:numId w:val="7"/>
        </w:numPr>
        <w:spacing w:before="0" w:after="0" w:line="360" w:lineRule="auto"/>
        <w:rPr>
          <w:rFonts w:ascii="Times New Roman" w:hAnsi="宋体" w:cs="宋体" w:hint="eastAsia"/>
          <w:bCs w:val="0"/>
        </w:rPr>
      </w:pPr>
      <w:r>
        <w:rPr>
          <w:rFonts w:ascii="Times New Roman" w:hAnsi="宋体" w:cs="宋体"/>
          <w:bCs w:val="0"/>
        </w:rPr>
        <w:t>本公司董事会及董事、高级管理人员保证年度报告内容的真实</w:t>
      </w:r>
      <w:r>
        <w:rPr>
          <w:rFonts w:ascii="Times New Roman" w:hAnsi="宋体" w:cs="宋体" w:hint="eastAsia"/>
          <w:bCs w:val="0"/>
        </w:rPr>
        <w:t>性</w:t>
      </w:r>
      <w:r>
        <w:rPr>
          <w:rFonts w:ascii="Times New Roman" w:hAnsi="宋体" w:cs="宋体"/>
          <w:bCs w:val="0"/>
        </w:rPr>
        <w:t>、准确</w:t>
      </w:r>
      <w:r>
        <w:rPr>
          <w:rFonts w:ascii="Times New Roman" w:hAnsi="宋体" w:cs="宋体" w:hint="eastAsia"/>
          <w:bCs w:val="0"/>
        </w:rPr>
        <w:t>性</w:t>
      </w:r>
      <w:r>
        <w:rPr>
          <w:rFonts w:ascii="Times New Roman" w:hAnsi="宋体" w:cs="宋体"/>
          <w:bCs w:val="0"/>
        </w:rPr>
        <w:t>、完整</w:t>
      </w:r>
      <w:r>
        <w:rPr>
          <w:rFonts w:ascii="Times New Roman" w:hAnsi="宋体" w:cs="宋体" w:hint="eastAsia"/>
          <w:bCs w:val="0"/>
        </w:rPr>
        <w:t>性</w:t>
      </w:r>
      <w:r>
        <w:rPr>
          <w:rFonts w:ascii="Times New Roman" w:hAnsi="宋体" w:cs="宋体"/>
          <w:bCs w:val="0"/>
        </w:rPr>
        <w:t>，不存在虚假记载、误导性陈述或重大遗漏，并承担个别和连带的法律责任。</w:t>
      </w:r>
    </w:p>
    <w:p w14:paraId="10BB4D0A" w14:textId="77777777" w:rsidR="00000000" w:rsidRDefault="00000000">
      <w:pPr>
        <w:pStyle w:val="aff2"/>
      </w:pPr>
    </w:p>
    <w:p w14:paraId="7C873D7D" w14:textId="77777777" w:rsidR="00000000" w:rsidRDefault="00000000">
      <w:pPr>
        <w:pStyle w:val="20"/>
        <w:numPr>
          <w:ilvl w:val="0"/>
          <w:numId w:val="7"/>
        </w:numPr>
        <w:spacing w:before="0" w:after="0" w:line="360" w:lineRule="auto"/>
      </w:pPr>
      <w:r>
        <w:rPr>
          <w:rFonts w:hint="eastAsia"/>
        </w:rPr>
        <w:t>公司全体董事出席董事会会议。</w:t>
      </w:r>
    </w:p>
    <w:p w14:paraId="6B4EE1D6" w14:textId="77777777" w:rsidR="00000000" w:rsidRDefault="00000000">
      <w:pPr>
        <w:pStyle w:val="aff2"/>
      </w:pPr>
    </w:p>
    <w:p w14:paraId="4C3AD1A4" w14:textId="77777777" w:rsidR="00000000" w:rsidRDefault="00000000">
      <w:pPr>
        <w:pStyle w:val="20"/>
        <w:numPr>
          <w:ilvl w:val="0"/>
          <w:numId w:val="7"/>
        </w:numPr>
        <w:spacing w:before="0" w:after="0" w:line="360" w:lineRule="auto"/>
        <w:jc w:val="left"/>
        <w:rPr>
          <w:rFonts w:ascii="宋体" w:hAnsi="宋体" w:hint="eastAsia"/>
        </w:rPr>
      </w:pPr>
      <w:r w:rsidRPr="00C73D44">
        <w:rPr>
          <w:rFonts w:ascii="宋体" w:hAnsi="宋体" w:hint="eastAsia"/>
        </w:rPr>
        <w:t>和信会计师事务所（特殊普通合伙）</w:t>
      </w:r>
      <w:r>
        <w:rPr>
          <w:rFonts w:ascii="宋体" w:hAnsi="宋体" w:hint="eastAsia"/>
        </w:rPr>
        <w:t>为本公司出具了标准无保留意见的审计报告。</w:t>
      </w:r>
    </w:p>
    <w:p w14:paraId="07896702" w14:textId="77777777" w:rsidR="00000000" w:rsidRDefault="00000000">
      <w:pPr>
        <w:pStyle w:val="aff2"/>
      </w:pPr>
    </w:p>
    <w:p w14:paraId="3D4176D1" w14:textId="77777777" w:rsidR="001F528E" w:rsidRDefault="00000000">
      <w:pPr>
        <w:pStyle w:val="20"/>
        <w:numPr>
          <w:ilvl w:val="0"/>
          <w:numId w:val="7"/>
        </w:numPr>
        <w:spacing w:before="0" w:after="0" w:line="360" w:lineRule="auto"/>
        <w:rPr>
          <w:rFonts w:ascii="宋体" w:hAnsi="Calibri"/>
          <w:szCs w:val="22"/>
        </w:rPr>
      </w:pPr>
      <w:r>
        <w:rPr>
          <w:rFonts w:ascii="宋体" w:hAnsi="Calibri" w:hint="eastAsia"/>
          <w:szCs w:val="22"/>
        </w:rPr>
        <w:t>董事会决议通过的本报告期利润分配预案或公积金转增股本预案</w:t>
      </w:r>
    </w:p>
    <w:p w14:paraId="13780785" w14:textId="77777777" w:rsidR="00000000" w:rsidRDefault="00000000" w:rsidP="001826BD">
      <w:pPr>
        <w:pStyle w:val="aff2"/>
        <w:kinsoku w:val="0"/>
        <w:overflowPunct w:val="0"/>
        <w:autoSpaceDE w:val="0"/>
        <w:autoSpaceDN w:val="0"/>
        <w:adjustRightInd w:val="0"/>
        <w:snapToGrid w:val="0"/>
        <w:spacing w:line="360" w:lineRule="auto"/>
        <w:ind w:firstLineChars="300" w:firstLine="600"/>
      </w:pPr>
      <w:r w:rsidRPr="00B306A6">
        <w:rPr>
          <w:rFonts w:hint="eastAsia"/>
        </w:rPr>
        <w:t>本公司</w:t>
      </w:r>
      <w:r w:rsidRPr="00B306A6">
        <w:rPr>
          <w:rFonts w:hint="eastAsia"/>
        </w:rPr>
        <w:t>202</w:t>
      </w:r>
      <w:r>
        <w:rPr>
          <w:rFonts w:hint="eastAsia"/>
        </w:rPr>
        <w:t>6</w:t>
      </w:r>
      <w:r w:rsidRPr="00B306A6">
        <w:rPr>
          <w:rFonts w:hint="eastAsia"/>
        </w:rPr>
        <w:t>年</w:t>
      </w:r>
      <w:r w:rsidRPr="00B306A6">
        <w:rPr>
          <w:rFonts w:hint="eastAsia"/>
        </w:rPr>
        <w:t>4</w:t>
      </w:r>
      <w:r w:rsidRPr="00B306A6">
        <w:rPr>
          <w:rFonts w:hint="eastAsia"/>
        </w:rPr>
        <w:t>月</w:t>
      </w:r>
      <w:r w:rsidRPr="00B306A6">
        <w:rPr>
          <w:rFonts w:hint="eastAsia"/>
        </w:rPr>
        <w:t>22</w:t>
      </w:r>
      <w:r w:rsidRPr="00B306A6">
        <w:rPr>
          <w:rFonts w:hint="eastAsia"/>
        </w:rPr>
        <w:t>日召开的董事会表决通过了公司</w:t>
      </w:r>
      <w:r w:rsidRPr="00B306A6">
        <w:rPr>
          <w:rFonts w:hint="eastAsia"/>
        </w:rPr>
        <w:t>202</w:t>
      </w:r>
      <w:r>
        <w:rPr>
          <w:rFonts w:hint="eastAsia"/>
        </w:rPr>
        <w:t>5</w:t>
      </w:r>
      <w:r w:rsidRPr="00B306A6">
        <w:rPr>
          <w:rFonts w:hint="eastAsia"/>
        </w:rPr>
        <w:t>年利润分配预案：公司以截止</w:t>
      </w:r>
      <w:r w:rsidRPr="00B306A6">
        <w:rPr>
          <w:rFonts w:hint="eastAsia"/>
        </w:rPr>
        <w:t>202</w:t>
      </w:r>
      <w:r>
        <w:rPr>
          <w:rFonts w:hint="eastAsia"/>
        </w:rPr>
        <w:t>5</w:t>
      </w:r>
      <w:r w:rsidRPr="00B306A6">
        <w:rPr>
          <w:rFonts w:hint="eastAsia"/>
        </w:rPr>
        <w:t>年</w:t>
      </w:r>
      <w:r w:rsidRPr="00B306A6">
        <w:rPr>
          <w:rFonts w:hint="eastAsia"/>
        </w:rPr>
        <w:t>12</w:t>
      </w:r>
      <w:r w:rsidRPr="00B306A6">
        <w:rPr>
          <w:rFonts w:hint="eastAsia"/>
        </w:rPr>
        <w:t>月</w:t>
      </w:r>
      <w:r w:rsidRPr="00B306A6">
        <w:rPr>
          <w:rFonts w:hint="eastAsia"/>
        </w:rPr>
        <w:t>31</w:t>
      </w:r>
      <w:r w:rsidRPr="00B306A6">
        <w:rPr>
          <w:rFonts w:hint="eastAsia"/>
        </w:rPr>
        <w:t>日的股本</w:t>
      </w:r>
      <w:r w:rsidRPr="00B306A6">
        <w:rPr>
          <w:rFonts w:hint="eastAsia"/>
        </w:rPr>
        <w:t xml:space="preserve">1,460,994,304 </w:t>
      </w:r>
      <w:r w:rsidRPr="00B306A6">
        <w:rPr>
          <w:rFonts w:hint="eastAsia"/>
        </w:rPr>
        <w:t>股为基数，向全体股东按每</w:t>
      </w:r>
      <w:r w:rsidRPr="00B306A6">
        <w:rPr>
          <w:rFonts w:hint="eastAsia"/>
        </w:rPr>
        <w:t xml:space="preserve">10 </w:t>
      </w:r>
      <w:r w:rsidRPr="00B306A6">
        <w:rPr>
          <w:rFonts w:hint="eastAsia"/>
        </w:rPr>
        <w:t>股派发现金红利</w:t>
      </w:r>
      <w:r w:rsidRPr="00B306A6">
        <w:rPr>
          <w:rFonts w:hint="eastAsia"/>
        </w:rPr>
        <w:t>0.0</w:t>
      </w:r>
      <w:r>
        <w:rPr>
          <w:rFonts w:hint="eastAsia"/>
        </w:rPr>
        <w:t>614</w:t>
      </w:r>
      <w:r w:rsidRPr="00B306A6">
        <w:rPr>
          <w:rFonts w:hint="eastAsia"/>
        </w:rPr>
        <w:t>元（含税），共计派发现金</w:t>
      </w:r>
      <w:r>
        <w:rPr>
          <w:rFonts w:hint="eastAsia"/>
        </w:rPr>
        <w:t>8</w:t>
      </w:r>
      <w:r w:rsidRPr="00B306A6">
        <w:rPr>
          <w:rFonts w:hint="eastAsia"/>
        </w:rPr>
        <w:t>,</w:t>
      </w:r>
      <w:r>
        <w:rPr>
          <w:rFonts w:hint="eastAsia"/>
        </w:rPr>
        <w:t>970</w:t>
      </w:r>
      <w:r w:rsidRPr="00B306A6">
        <w:rPr>
          <w:rFonts w:hint="eastAsia"/>
        </w:rPr>
        <w:t>,</w:t>
      </w:r>
      <w:r>
        <w:rPr>
          <w:rFonts w:hint="eastAsia"/>
        </w:rPr>
        <w:t>505</w:t>
      </w:r>
      <w:r w:rsidRPr="00B306A6">
        <w:rPr>
          <w:rFonts w:hint="eastAsia"/>
        </w:rPr>
        <w:t>.</w:t>
      </w:r>
      <w:r>
        <w:rPr>
          <w:rFonts w:hint="eastAsia"/>
        </w:rPr>
        <w:t>03</w:t>
      </w:r>
      <w:r w:rsidRPr="00B306A6">
        <w:rPr>
          <w:rFonts w:hint="eastAsia"/>
        </w:rPr>
        <w:t>元，占净利润</w:t>
      </w:r>
      <w:r w:rsidRPr="00B306A6">
        <w:rPr>
          <w:rFonts w:hint="eastAsia"/>
        </w:rPr>
        <w:t>30.0</w:t>
      </w:r>
      <w:r>
        <w:rPr>
          <w:rFonts w:hint="eastAsia"/>
        </w:rPr>
        <w:t>3</w:t>
      </w:r>
      <w:r w:rsidRPr="00B306A6">
        <w:rPr>
          <w:rFonts w:hint="eastAsia"/>
        </w:rPr>
        <w:t>%</w:t>
      </w:r>
      <w:r w:rsidRPr="00B306A6">
        <w:rPr>
          <w:rFonts w:hint="eastAsia"/>
        </w:rPr>
        <w:t>。派现后公司未分配利润余额为</w:t>
      </w:r>
      <w:r w:rsidRPr="00B306A6">
        <w:rPr>
          <w:rFonts w:hint="eastAsia"/>
        </w:rPr>
        <w:t>1,1</w:t>
      </w:r>
      <w:r>
        <w:rPr>
          <w:rFonts w:hint="eastAsia"/>
        </w:rPr>
        <w:t>8</w:t>
      </w:r>
      <w:r w:rsidRPr="00B306A6">
        <w:rPr>
          <w:rFonts w:hint="eastAsia"/>
        </w:rPr>
        <w:t>6,</w:t>
      </w:r>
      <w:r>
        <w:rPr>
          <w:rFonts w:hint="eastAsia"/>
        </w:rPr>
        <w:t>1</w:t>
      </w:r>
      <w:r w:rsidRPr="00B306A6">
        <w:rPr>
          <w:rFonts w:hint="eastAsia"/>
        </w:rPr>
        <w:t>4</w:t>
      </w:r>
      <w:r>
        <w:rPr>
          <w:rFonts w:hint="eastAsia"/>
        </w:rPr>
        <w:t>0</w:t>
      </w:r>
      <w:r w:rsidRPr="00B306A6">
        <w:rPr>
          <w:rFonts w:hint="eastAsia"/>
        </w:rPr>
        <w:t>,</w:t>
      </w:r>
      <w:r>
        <w:rPr>
          <w:rFonts w:hint="eastAsia"/>
        </w:rPr>
        <w:t>141</w:t>
      </w:r>
      <w:r w:rsidRPr="00B306A6">
        <w:rPr>
          <w:rFonts w:hint="eastAsia"/>
        </w:rPr>
        <w:t>.</w:t>
      </w:r>
      <w:r>
        <w:rPr>
          <w:rFonts w:hint="eastAsia"/>
        </w:rPr>
        <w:t>26</w:t>
      </w:r>
      <w:r w:rsidRPr="00B306A6">
        <w:rPr>
          <w:rFonts w:hint="eastAsia"/>
        </w:rPr>
        <w:t>元结转以后年度。该议案须经公司</w:t>
      </w:r>
      <w:r w:rsidRPr="00B306A6">
        <w:rPr>
          <w:rFonts w:hint="eastAsia"/>
        </w:rPr>
        <w:t>202</w:t>
      </w:r>
      <w:r>
        <w:rPr>
          <w:rFonts w:hint="eastAsia"/>
        </w:rPr>
        <w:t>5</w:t>
      </w:r>
      <w:r w:rsidRPr="00B306A6">
        <w:rPr>
          <w:rFonts w:hint="eastAsia"/>
        </w:rPr>
        <w:t>年年度股东会审议通过后实施。</w:t>
      </w:r>
    </w:p>
    <w:p w14:paraId="7EC539C0" w14:textId="77777777" w:rsidR="00000000" w:rsidRDefault="00000000">
      <w:pPr>
        <w:pStyle w:val="aff2"/>
        <w:kinsoku w:val="0"/>
        <w:overflowPunct w:val="0"/>
        <w:autoSpaceDE w:val="0"/>
        <w:autoSpaceDN w:val="0"/>
        <w:adjustRightInd w:val="0"/>
        <w:snapToGrid w:val="0"/>
        <w:spacing w:line="360" w:lineRule="exact"/>
        <w:rPr>
          <w:b/>
          <w:bCs/>
        </w:rPr>
      </w:pPr>
      <w:r>
        <w:rPr>
          <w:rFonts w:hint="eastAsia"/>
          <w:b/>
          <w:bCs/>
        </w:rPr>
        <w:t>截至报告期末，母公司存在未弥补亏损的相关情况及其对公司分红等事项的影响</w:t>
      </w:r>
    </w:p>
    <w:p w14:paraId="6F45830B" w14:textId="77777777" w:rsidR="00000000" w:rsidRDefault="00000000" w:rsidP="00BD4126">
      <w:pPr>
        <w:pStyle w:val="aff2"/>
        <w:rPr>
          <w:rFonts w:asciiTheme="minorEastAsia" w:eastAsiaTheme="minorEastAsia" w:hAnsiTheme="minorEastAsia" w:hint="eastAsia"/>
        </w:rPr>
      </w:pPr>
      <w:r>
        <w:rPr>
          <w:rFonts w:ascii="宋体" w:hAnsi="宋体" w:hint="eastAsia"/>
        </w:rPr>
        <w:fldChar w:fldCharType="begin"/>
      </w:r>
      <w:r>
        <w:rPr>
          <w:rFonts w:ascii="宋体" w:hAnsi="宋体" w:hint="eastAsia"/>
        </w:rPr>
        <w:instrText xml:space="preserve"> MACROBUTTON  SnrToggleCheckbox </w:instrText>
      </w:r>
      <w:r>
        <w:rPr>
          <w:rFonts w:ascii="宋体" w:hAnsi="宋体" w:hint="eastAsia"/>
        </w:rPr>
        <w:instrText>□适用</w:instrText>
      </w:r>
      <w:r>
        <w:rPr>
          <w:rFonts w:ascii="宋体" w:hAnsi="宋体" w:hint="eastAsia"/>
        </w:rPr>
        <w:instrText xml:space="preserve"> </w:instrText>
      </w:r>
      <w:r>
        <w:rPr>
          <w:rFonts w:ascii="宋体" w:hAnsi="宋体" w:hint="eastAsia"/>
        </w:rPr>
        <w:fldChar w:fldCharType="end"/>
      </w:r>
      <w:r>
        <w:rPr>
          <w:rFonts w:ascii="宋体" w:hAnsi="宋体" w:hint="eastAsia"/>
        </w:rPr>
        <w:fldChar w:fldCharType="begin"/>
      </w:r>
      <w:r>
        <w:rPr>
          <w:rFonts w:ascii="宋体" w:hAnsi="宋体" w:hint="eastAsia"/>
        </w:rPr>
        <w:instrText xml:space="preserve"> MACROBUTTON  SnrToggleCheckbox </w:instrText>
      </w:r>
      <w:r>
        <w:rPr>
          <w:rFonts w:ascii="宋体" w:hAnsi="宋体" w:hint="eastAsia"/>
        </w:rPr>
        <w:instrText>√不适用</w:instrText>
      </w:r>
      <w:r>
        <w:rPr>
          <w:rFonts w:ascii="宋体" w:hAnsi="宋体" w:hint="eastAsia"/>
        </w:rPr>
        <w:instrText xml:space="preserve"> </w:instrText>
      </w:r>
      <w:r>
        <w:rPr>
          <w:rFonts w:ascii="宋体" w:hAnsi="宋体" w:hint="eastAsia"/>
        </w:rPr>
        <w:fldChar w:fldCharType="end"/>
      </w:r>
    </w:p>
    <w:p w14:paraId="58C1266B" w14:textId="77777777" w:rsidR="001F528E" w:rsidRDefault="00000000">
      <w:pPr>
        <w:pStyle w:val="10"/>
        <w:spacing w:before="100" w:beforeAutospacing="1" w:after="100" w:afterAutospacing="1" w:line="480" w:lineRule="auto"/>
        <w:rPr>
          <w:rFonts w:ascii="黑体" w:hAnsi="黑体" w:hint="eastAsia"/>
          <w:sz w:val="24"/>
          <w:szCs w:val="24"/>
        </w:rPr>
      </w:pPr>
      <w:r>
        <w:rPr>
          <w:rFonts w:ascii="黑体" w:hAnsi="黑体" w:hint="eastAsia"/>
          <w:sz w:val="24"/>
          <w:szCs w:val="24"/>
        </w:rPr>
        <w:t>第二节 公司基本情况</w:t>
      </w:r>
    </w:p>
    <w:p w14:paraId="04EBC698" w14:textId="77777777" w:rsidR="001F528E" w:rsidRDefault="00000000">
      <w:pPr>
        <w:pStyle w:val="20"/>
        <w:numPr>
          <w:ilvl w:val="0"/>
          <w:numId w:val="22"/>
        </w:numPr>
        <w:spacing w:before="0" w:after="0" w:line="360" w:lineRule="auto"/>
        <w:ind w:left="0" w:firstLine="0"/>
        <w:rPr>
          <w:rFonts w:ascii="宋体"/>
        </w:rPr>
      </w:pPr>
      <w:r>
        <w:rPr>
          <w:rFonts w:ascii="宋体" w:hint="eastAsia"/>
        </w:rPr>
        <w:t>公司简介</w:t>
      </w:r>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65"/>
        <w:gridCol w:w="1765"/>
        <w:gridCol w:w="1764"/>
        <w:gridCol w:w="1764"/>
        <w:gridCol w:w="1764"/>
      </w:tblGrid>
      <w:tr w:rsidR="001F528E" w14:paraId="627371D8" w14:textId="77777777" w:rsidTr="003E0836">
        <w:trPr>
          <w:trHeight w:val="293"/>
        </w:trPr>
        <w:tc>
          <w:tcPr>
            <w:tcW w:w="5000" w:type="pct"/>
            <w:gridSpan w:val="5"/>
            <w:tcBorders>
              <w:top w:val="single" w:sz="4" w:space="0" w:color="auto"/>
              <w:bottom w:val="single" w:sz="4" w:space="0" w:color="auto"/>
            </w:tcBorders>
          </w:tcPr>
          <w:p w14:paraId="642E6206" w14:textId="77777777" w:rsidR="001F528E" w:rsidRDefault="00000000">
            <w:pPr>
              <w:pStyle w:val="aff2"/>
              <w:kinsoku w:val="0"/>
              <w:overflowPunct w:val="0"/>
              <w:autoSpaceDE w:val="0"/>
              <w:autoSpaceDN w:val="0"/>
              <w:adjustRightInd w:val="0"/>
              <w:snapToGrid w:val="0"/>
              <w:jc w:val="center"/>
              <w:rPr>
                <w:rFonts w:ascii="宋体"/>
                <w:szCs w:val="21"/>
              </w:rPr>
            </w:pPr>
            <w:r>
              <w:rPr>
                <w:rFonts w:ascii="宋体" w:hint="eastAsia"/>
                <w:szCs w:val="21"/>
              </w:rPr>
              <w:t>公司股票简况</w:t>
            </w:r>
          </w:p>
        </w:tc>
      </w:tr>
      <w:tr w:rsidR="001F528E" w14:paraId="5741AF19" w14:textId="77777777" w:rsidTr="003E0836">
        <w:trPr>
          <w:trHeight w:val="293"/>
        </w:trPr>
        <w:tc>
          <w:tcPr>
            <w:tcW w:w="1000" w:type="pct"/>
            <w:tcBorders>
              <w:top w:val="single" w:sz="4" w:space="0" w:color="auto"/>
              <w:bottom w:val="single" w:sz="4" w:space="0" w:color="auto"/>
              <w:right w:val="single" w:sz="4" w:space="0" w:color="auto"/>
            </w:tcBorders>
          </w:tcPr>
          <w:p w14:paraId="01E35A5E" w14:textId="77777777" w:rsidR="001F528E" w:rsidRDefault="00000000">
            <w:pPr>
              <w:pStyle w:val="aff2"/>
              <w:kinsoku w:val="0"/>
              <w:overflowPunct w:val="0"/>
              <w:autoSpaceDE w:val="0"/>
              <w:autoSpaceDN w:val="0"/>
              <w:adjustRightInd w:val="0"/>
              <w:snapToGrid w:val="0"/>
              <w:jc w:val="center"/>
              <w:rPr>
                <w:rFonts w:ascii="宋体"/>
                <w:szCs w:val="21"/>
              </w:rPr>
            </w:pPr>
            <w:r>
              <w:rPr>
                <w:rFonts w:ascii="宋体"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tcPr>
          <w:p w14:paraId="0A0E7509" w14:textId="77777777" w:rsidR="001F528E" w:rsidRDefault="00000000">
            <w:pPr>
              <w:pStyle w:val="aff2"/>
              <w:kinsoku w:val="0"/>
              <w:overflowPunct w:val="0"/>
              <w:autoSpaceDE w:val="0"/>
              <w:autoSpaceDN w:val="0"/>
              <w:adjustRightInd w:val="0"/>
              <w:snapToGrid w:val="0"/>
              <w:jc w:val="center"/>
              <w:rPr>
                <w:rFonts w:ascii="宋体"/>
                <w:szCs w:val="21"/>
              </w:rPr>
            </w:pPr>
            <w:r>
              <w:rPr>
                <w:rFonts w:ascii="宋体"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tcPr>
          <w:p w14:paraId="67AC862E" w14:textId="77777777" w:rsidR="001F528E" w:rsidRDefault="00000000">
            <w:pPr>
              <w:pStyle w:val="aff2"/>
              <w:kinsoku w:val="0"/>
              <w:overflowPunct w:val="0"/>
              <w:autoSpaceDE w:val="0"/>
              <w:autoSpaceDN w:val="0"/>
              <w:adjustRightInd w:val="0"/>
              <w:snapToGrid w:val="0"/>
              <w:jc w:val="center"/>
              <w:rPr>
                <w:rFonts w:ascii="宋体"/>
                <w:szCs w:val="21"/>
              </w:rPr>
            </w:pPr>
            <w:r>
              <w:rPr>
                <w:rFonts w:ascii="宋体"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tcPr>
          <w:p w14:paraId="60A46E1D" w14:textId="77777777" w:rsidR="001F528E" w:rsidRDefault="00000000">
            <w:pPr>
              <w:pStyle w:val="aff2"/>
              <w:kinsoku w:val="0"/>
              <w:overflowPunct w:val="0"/>
              <w:autoSpaceDE w:val="0"/>
              <w:autoSpaceDN w:val="0"/>
              <w:adjustRightInd w:val="0"/>
              <w:snapToGrid w:val="0"/>
              <w:jc w:val="center"/>
              <w:rPr>
                <w:rFonts w:ascii="宋体"/>
                <w:szCs w:val="21"/>
              </w:rPr>
            </w:pPr>
            <w:r>
              <w:rPr>
                <w:rFonts w:ascii="宋体" w:hint="eastAsia"/>
                <w:szCs w:val="21"/>
              </w:rPr>
              <w:t>股票代码</w:t>
            </w:r>
          </w:p>
        </w:tc>
        <w:tc>
          <w:tcPr>
            <w:tcW w:w="1000" w:type="pct"/>
            <w:tcBorders>
              <w:top w:val="single" w:sz="4" w:space="0" w:color="auto"/>
              <w:left w:val="single" w:sz="4" w:space="0" w:color="auto"/>
              <w:bottom w:val="single" w:sz="4" w:space="0" w:color="auto"/>
            </w:tcBorders>
          </w:tcPr>
          <w:p w14:paraId="1F21302B" w14:textId="77777777" w:rsidR="001F528E" w:rsidRDefault="00000000">
            <w:pPr>
              <w:pStyle w:val="aff2"/>
              <w:kinsoku w:val="0"/>
              <w:overflowPunct w:val="0"/>
              <w:autoSpaceDE w:val="0"/>
              <w:autoSpaceDN w:val="0"/>
              <w:adjustRightInd w:val="0"/>
              <w:snapToGrid w:val="0"/>
              <w:jc w:val="center"/>
              <w:rPr>
                <w:rFonts w:ascii="宋体"/>
                <w:szCs w:val="21"/>
              </w:rPr>
            </w:pPr>
            <w:r>
              <w:rPr>
                <w:rFonts w:ascii="宋体" w:hint="eastAsia"/>
                <w:szCs w:val="21"/>
              </w:rPr>
              <w:t>变更</w:t>
            </w:r>
            <w:proofErr w:type="gramStart"/>
            <w:r>
              <w:rPr>
                <w:rFonts w:ascii="宋体" w:hint="eastAsia"/>
                <w:szCs w:val="21"/>
              </w:rPr>
              <w:t>前股票</w:t>
            </w:r>
            <w:proofErr w:type="gramEnd"/>
            <w:r>
              <w:rPr>
                <w:rFonts w:ascii="宋体" w:hint="eastAsia"/>
                <w:szCs w:val="21"/>
              </w:rPr>
              <w:t>简称</w:t>
            </w:r>
          </w:p>
        </w:tc>
      </w:tr>
      <w:tr w:rsidR="001F528E" w14:paraId="1FC2C72D" w14:textId="77777777" w:rsidTr="003E0836">
        <w:trPr>
          <w:trHeight w:val="293"/>
        </w:trPr>
        <w:tc>
          <w:tcPr>
            <w:tcW w:w="1000" w:type="pct"/>
            <w:tcBorders>
              <w:top w:val="single" w:sz="4" w:space="0" w:color="auto"/>
              <w:bottom w:val="single" w:sz="4" w:space="0" w:color="auto"/>
              <w:right w:val="single" w:sz="4" w:space="0" w:color="auto"/>
            </w:tcBorders>
          </w:tcPr>
          <w:p w14:paraId="0DE724E2" w14:textId="77777777" w:rsidR="001F528E" w:rsidRDefault="00000000">
            <w:pPr>
              <w:pStyle w:val="aff2"/>
              <w:kinsoku w:val="0"/>
              <w:overflowPunct w:val="0"/>
              <w:autoSpaceDE w:val="0"/>
              <w:autoSpaceDN w:val="0"/>
              <w:adjustRightInd w:val="0"/>
              <w:snapToGrid w:val="0"/>
              <w:rPr>
                <w:rFonts w:ascii="宋体"/>
                <w:color w:val="FFC000"/>
                <w:szCs w:val="21"/>
              </w:rPr>
            </w:pPr>
            <w:r>
              <w:rPr>
                <w:rFonts w:ascii="宋体" w:hint="eastAsia"/>
                <w:szCs w:val="21"/>
              </w:rPr>
              <w:t>A股</w:t>
            </w:r>
          </w:p>
        </w:tc>
        <w:tc>
          <w:tcPr>
            <w:tcW w:w="1000" w:type="pct"/>
            <w:tcBorders>
              <w:top w:val="single" w:sz="4" w:space="0" w:color="auto"/>
              <w:left w:val="single" w:sz="4" w:space="0" w:color="auto"/>
              <w:bottom w:val="single" w:sz="4" w:space="0" w:color="auto"/>
              <w:right w:val="single" w:sz="4" w:space="0" w:color="auto"/>
            </w:tcBorders>
          </w:tcPr>
          <w:p w14:paraId="777E9A8F" w14:textId="77777777" w:rsidR="001F528E" w:rsidRDefault="00000000">
            <w:pPr>
              <w:pStyle w:val="aff2"/>
              <w:kinsoku w:val="0"/>
              <w:overflowPunct w:val="0"/>
              <w:autoSpaceDE w:val="0"/>
              <w:autoSpaceDN w:val="0"/>
              <w:adjustRightInd w:val="0"/>
              <w:snapToGrid w:val="0"/>
              <w:rPr>
                <w:rFonts w:ascii="宋体"/>
                <w:color w:val="FFC000"/>
                <w:szCs w:val="21"/>
              </w:rPr>
            </w:pPr>
            <w:r>
              <w:rPr>
                <w:rFonts w:ascii="宋体" w:hint="eastAsia"/>
                <w:szCs w:val="21"/>
              </w:rPr>
              <w:t>上海证券交易所</w:t>
            </w:r>
          </w:p>
        </w:tc>
        <w:tc>
          <w:tcPr>
            <w:tcW w:w="1000" w:type="pct"/>
            <w:tcBorders>
              <w:top w:val="single" w:sz="4" w:space="0" w:color="auto"/>
              <w:left w:val="single" w:sz="4" w:space="0" w:color="auto"/>
              <w:bottom w:val="single" w:sz="4" w:space="0" w:color="auto"/>
              <w:right w:val="single" w:sz="4" w:space="0" w:color="auto"/>
            </w:tcBorders>
          </w:tcPr>
          <w:p w14:paraId="4EFC6373" w14:textId="77777777" w:rsidR="001F528E" w:rsidRDefault="00000000">
            <w:pPr>
              <w:pStyle w:val="aff2"/>
              <w:kinsoku w:val="0"/>
              <w:overflowPunct w:val="0"/>
              <w:autoSpaceDE w:val="0"/>
              <w:autoSpaceDN w:val="0"/>
              <w:adjustRightInd w:val="0"/>
              <w:snapToGrid w:val="0"/>
              <w:rPr>
                <w:rFonts w:ascii="宋体"/>
                <w:color w:val="FFC000"/>
                <w:szCs w:val="21"/>
              </w:rPr>
            </w:pPr>
            <w:r>
              <w:rPr>
                <w:rFonts w:ascii="宋体" w:hint="eastAsia"/>
                <w:szCs w:val="21"/>
              </w:rPr>
              <w:t>好当家</w:t>
            </w:r>
          </w:p>
        </w:tc>
        <w:tc>
          <w:tcPr>
            <w:tcW w:w="1000" w:type="pct"/>
            <w:tcBorders>
              <w:top w:val="single" w:sz="4" w:space="0" w:color="auto"/>
              <w:left w:val="single" w:sz="4" w:space="0" w:color="auto"/>
              <w:bottom w:val="single" w:sz="4" w:space="0" w:color="auto"/>
              <w:right w:val="single" w:sz="4" w:space="0" w:color="auto"/>
            </w:tcBorders>
          </w:tcPr>
          <w:p w14:paraId="43800439" w14:textId="77777777" w:rsidR="001F528E" w:rsidRDefault="00000000">
            <w:pPr>
              <w:pStyle w:val="aff2"/>
              <w:kinsoku w:val="0"/>
              <w:overflowPunct w:val="0"/>
              <w:autoSpaceDE w:val="0"/>
              <w:autoSpaceDN w:val="0"/>
              <w:adjustRightInd w:val="0"/>
              <w:snapToGrid w:val="0"/>
              <w:rPr>
                <w:rFonts w:ascii="宋体"/>
                <w:color w:val="FFC000"/>
                <w:szCs w:val="21"/>
              </w:rPr>
            </w:pPr>
            <w:r>
              <w:rPr>
                <w:rFonts w:ascii="宋体" w:hint="eastAsia"/>
                <w:szCs w:val="21"/>
              </w:rPr>
              <w:t>600467</w:t>
            </w:r>
          </w:p>
        </w:tc>
        <w:tc>
          <w:tcPr>
            <w:tcW w:w="1000" w:type="pct"/>
            <w:tcBorders>
              <w:top w:val="single" w:sz="4" w:space="0" w:color="auto"/>
              <w:left w:val="single" w:sz="4" w:space="0" w:color="auto"/>
              <w:bottom w:val="single" w:sz="4" w:space="0" w:color="auto"/>
            </w:tcBorders>
          </w:tcPr>
          <w:p w14:paraId="212EE98F" w14:textId="77777777" w:rsidR="001F528E" w:rsidRDefault="001F528E">
            <w:pPr>
              <w:pStyle w:val="aff2"/>
              <w:kinsoku w:val="0"/>
              <w:overflowPunct w:val="0"/>
              <w:autoSpaceDE w:val="0"/>
              <w:autoSpaceDN w:val="0"/>
              <w:adjustRightInd w:val="0"/>
              <w:snapToGrid w:val="0"/>
              <w:rPr>
                <w:rFonts w:ascii="宋体"/>
                <w:color w:val="FFC000"/>
                <w:szCs w:val="21"/>
              </w:rPr>
            </w:pPr>
          </w:p>
        </w:tc>
      </w:tr>
    </w:tbl>
    <w:p w14:paraId="0E5FD3FB" w14:textId="77777777" w:rsidR="001F528E" w:rsidRDefault="001F528E">
      <w:pPr>
        <w:pStyle w:val="aff2"/>
        <w:rPr>
          <w:rFonts w:ascii="宋体"/>
        </w:rPr>
      </w:pPr>
    </w:p>
    <w:p w14:paraId="0D53F45E" w14:textId="77777777" w:rsidR="001F528E" w:rsidRDefault="001F528E">
      <w:pPr>
        <w:pStyle w:val="aff2"/>
      </w:pPr>
    </w:p>
    <w:tbl>
      <w:tblPr>
        <w:tblStyle w:val="a7"/>
        <w:tblW w:w="9102" w:type="dxa"/>
        <w:tblLayout w:type="fixed"/>
        <w:tblCellMar>
          <w:left w:w="30" w:type="dxa"/>
          <w:right w:w="30" w:type="dxa"/>
        </w:tblCellMar>
        <w:tblLook w:val="0000" w:firstRow="0" w:lastRow="0" w:firstColumn="0" w:lastColumn="0" w:noHBand="0" w:noVBand="0"/>
      </w:tblPr>
      <w:tblGrid>
        <w:gridCol w:w="2424"/>
        <w:gridCol w:w="3503"/>
        <w:gridCol w:w="3175"/>
      </w:tblGrid>
      <w:tr w:rsidR="0015090D" w14:paraId="48817A6F" w14:textId="77777777" w:rsidTr="00BD4126">
        <w:tc>
          <w:tcPr>
            <w:tcW w:w="2424" w:type="dxa"/>
            <w:tcBorders>
              <w:top w:val="single" w:sz="4" w:space="0" w:color="auto"/>
              <w:bottom w:val="single" w:sz="4" w:space="0" w:color="auto"/>
              <w:right w:val="single" w:sz="4" w:space="0" w:color="auto"/>
            </w:tcBorders>
            <w:vAlign w:val="center"/>
          </w:tcPr>
          <w:p w14:paraId="68D265C1" w14:textId="77777777" w:rsidR="00000000" w:rsidRDefault="00000000">
            <w:pPr>
              <w:pStyle w:val="aff2"/>
              <w:kinsoku w:val="0"/>
              <w:overflowPunct w:val="0"/>
              <w:autoSpaceDE w:val="0"/>
              <w:autoSpaceDN w:val="0"/>
              <w:adjustRightInd w:val="0"/>
              <w:snapToGrid w:val="0"/>
            </w:pPr>
            <w:r>
              <w:t>联系人和联系方式</w:t>
            </w:r>
          </w:p>
        </w:tc>
        <w:tc>
          <w:tcPr>
            <w:tcW w:w="3503" w:type="dxa"/>
            <w:tcBorders>
              <w:top w:val="single" w:sz="4" w:space="0" w:color="auto"/>
              <w:left w:val="single" w:sz="4" w:space="0" w:color="auto"/>
              <w:bottom w:val="single" w:sz="4" w:space="0" w:color="auto"/>
              <w:right w:val="single" w:sz="4" w:space="0" w:color="auto"/>
            </w:tcBorders>
            <w:vAlign w:val="center"/>
          </w:tcPr>
          <w:p w14:paraId="6A969260" w14:textId="77777777" w:rsidR="00000000" w:rsidRDefault="00000000">
            <w:pPr>
              <w:pStyle w:val="aff2"/>
              <w:kinsoku w:val="0"/>
              <w:overflowPunct w:val="0"/>
              <w:autoSpaceDE w:val="0"/>
              <w:autoSpaceDN w:val="0"/>
              <w:adjustRightInd w:val="0"/>
              <w:snapToGrid w:val="0"/>
              <w:jc w:val="center"/>
              <w:rPr>
                <w:rFonts w:ascii="宋体" w:hAnsi="宋体" w:hint="eastAsia"/>
                <w:color w:val="008000"/>
              </w:rPr>
            </w:pPr>
            <w:r>
              <w:rPr>
                <w:rFonts w:ascii="宋体" w:hAnsi="宋体" w:cs="宋体" w:hint="eastAsia"/>
              </w:rPr>
              <w:t>董事会秘书</w:t>
            </w:r>
          </w:p>
        </w:tc>
        <w:tc>
          <w:tcPr>
            <w:tcW w:w="3175" w:type="dxa"/>
            <w:tcBorders>
              <w:top w:val="single" w:sz="4" w:space="0" w:color="auto"/>
              <w:left w:val="single" w:sz="4" w:space="0" w:color="auto"/>
              <w:bottom w:val="single" w:sz="4" w:space="0" w:color="auto"/>
            </w:tcBorders>
            <w:vAlign w:val="center"/>
          </w:tcPr>
          <w:p w14:paraId="2D7A50FB" w14:textId="77777777" w:rsidR="00000000" w:rsidRDefault="00000000">
            <w:pPr>
              <w:pStyle w:val="aff2"/>
              <w:kinsoku w:val="0"/>
              <w:overflowPunct w:val="0"/>
              <w:autoSpaceDE w:val="0"/>
              <w:autoSpaceDN w:val="0"/>
              <w:adjustRightInd w:val="0"/>
              <w:snapToGrid w:val="0"/>
              <w:jc w:val="center"/>
              <w:rPr>
                <w:rFonts w:ascii="宋体" w:hAnsi="宋体" w:cs="宋体" w:hint="eastAsia"/>
              </w:rPr>
            </w:pPr>
            <w:r>
              <w:rPr>
                <w:rFonts w:ascii="宋体" w:hAnsi="宋体" w:cs="宋体" w:hint="eastAsia"/>
              </w:rPr>
              <w:t>证券事务代表</w:t>
            </w:r>
          </w:p>
        </w:tc>
      </w:tr>
      <w:tr w:rsidR="0015138E" w14:paraId="09999E9C" w14:textId="77777777" w:rsidTr="00BD4126">
        <w:tc>
          <w:tcPr>
            <w:tcW w:w="2424" w:type="dxa"/>
            <w:tcBorders>
              <w:top w:val="single" w:sz="4" w:space="0" w:color="auto"/>
              <w:bottom w:val="single" w:sz="4" w:space="0" w:color="auto"/>
              <w:right w:val="single" w:sz="4" w:space="0" w:color="auto"/>
            </w:tcBorders>
            <w:vAlign w:val="center"/>
          </w:tcPr>
          <w:p w14:paraId="2A42D894" w14:textId="77777777" w:rsidR="00000000" w:rsidRDefault="00000000" w:rsidP="0015138E">
            <w:pPr>
              <w:pStyle w:val="aff2"/>
              <w:kinsoku w:val="0"/>
              <w:overflowPunct w:val="0"/>
              <w:autoSpaceDE w:val="0"/>
              <w:autoSpaceDN w:val="0"/>
              <w:adjustRightInd w:val="0"/>
              <w:snapToGrid w:val="0"/>
            </w:pPr>
            <w:r>
              <w:rPr>
                <w:rFonts w:hint="eastAsia"/>
              </w:rPr>
              <w:t>姓名</w:t>
            </w:r>
          </w:p>
        </w:tc>
        <w:tc>
          <w:tcPr>
            <w:tcW w:w="3503" w:type="dxa"/>
            <w:tcBorders>
              <w:top w:val="single" w:sz="4" w:space="0" w:color="auto"/>
              <w:left w:val="single" w:sz="4" w:space="0" w:color="auto"/>
              <w:bottom w:val="single" w:sz="4" w:space="0" w:color="auto"/>
              <w:right w:val="single" w:sz="4" w:space="0" w:color="auto"/>
            </w:tcBorders>
          </w:tcPr>
          <w:p w14:paraId="617B80F4" w14:textId="77777777" w:rsidR="00000000" w:rsidRDefault="00000000" w:rsidP="0015138E">
            <w:pPr>
              <w:pStyle w:val="aff2"/>
              <w:kinsoku w:val="0"/>
              <w:overflowPunct w:val="0"/>
              <w:autoSpaceDE w:val="0"/>
              <w:autoSpaceDN w:val="0"/>
              <w:adjustRightInd w:val="0"/>
              <w:snapToGrid w:val="0"/>
            </w:pPr>
            <w:proofErr w:type="gramStart"/>
            <w:r>
              <w:rPr>
                <w:rFonts w:hint="eastAsia"/>
              </w:rPr>
              <w:t>宋荣超</w:t>
            </w:r>
            <w:proofErr w:type="gramEnd"/>
          </w:p>
        </w:tc>
        <w:tc>
          <w:tcPr>
            <w:tcW w:w="3175" w:type="dxa"/>
            <w:tcBorders>
              <w:top w:val="single" w:sz="4" w:space="0" w:color="auto"/>
              <w:left w:val="single" w:sz="4" w:space="0" w:color="auto"/>
              <w:bottom w:val="single" w:sz="4" w:space="0" w:color="auto"/>
            </w:tcBorders>
          </w:tcPr>
          <w:p w14:paraId="5A0EECA7" w14:textId="77777777" w:rsidR="00000000" w:rsidRDefault="00000000" w:rsidP="0015138E">
            <w:pPr>
              <w:pStyle w:val="aff2"/>
              <w:kinsoku w:val="0"/>
              <w:overflowPunct w:val="0"/>
              <w:autoSpaceDE w:val="0"/>
              <w:autoSpaceDN w:val="0"/>
              <w:adjustRightInd w:val="0"/>
              <w:snapToGrid w:val="0"/>
            </w:pPr>
            <w:r>
              <w:rPr>
                <w:rFonts w:hint="eastAsia"/>
              </w:rPr>
              <w:t>毕安宁</w:t>
            </w:r>
          </w:p>
        </w:tc>
      </w:tr>
      <w:tr w:rsidR="0015138E" w14:paraId="7F8CF129" w14:textId="77777777" w:rsidTr="00BD4126">
        <w:tc>
          <w:tcPr>
            <w:tcW w:w="2424" w:type="dxa"/>
            <w:tcBorders>
              <w:top w:val="single" w:sz="4" w:space="0" w:color="auto"/>
              <w:bottom w:val="single" w:sz="4" w:space="0" w:color="auto"/>
              <w:right w:val="single" w:sz="4" w:space="0" w:color="auto"/>
            </w:tcBorders>
            <w:vAlign w:val="center"/>
          </w:tcPr>
          <w:p w14:paraId="65667546" w14:textId="77777777" w:rsidR="00000000" w:rsidRDefault="00000000" w:rsidP="0015138E">
            <w:pPr>
              <w:pStyle w:val="aff2"/>
              <w:kinsoku w:val="0"/>
              <w:overflowPunct w:val="0"/>
              <w:autoSpaceDE w:val="0"/>
              <w:autoSpaceDN w:val="0"/>
              <w:adjustRightInd w:val="0"/>
              <w:snapToGrid w:val="0"/>
            </w:pPr>
            <w:r>
              <w:rPr>
                <w:rFonts w:hint="eastAsia"/>
              </w:rPr>
              <w:t>联系地址</w:t>
            </w:r>
          </w:p>
        </w:tc>
        <w:tc>
          <w:tcPr>
            <w:tcW w:w="3503" w:type="dxa"/>
            <w:tcBorders>
              <w:top w:val="single" w:sz="4" w:space="0" w:color="auto"/>
              <w:left w:val="single" w:sz="4" w:space="0" w:color="auto"/>
              <w:bottom w:val="single" w:sz="4" w:space="0" w:color="auto"/>
              <w:right w:val="single" w:sz="4" w:space="0" w:color="auto"/>
            </w:tcBorders>
          </w:tcPr>
          <w:p w14:paraId="26ADFDE2" w14:textId="77777777" w:rsidR="00000000" w:rsidRDefault="00000000" w:rsidP="0015138E">
            <w:pPr>
              <w:pStyle w:val="aff2"/>
              <w:kinsoku w:val="0"/>
              <w:overflowPunct w:val="0"/>
              <w:autoSpaceDE w:val="0"/>
              <w:autoSpaceDN w:val="0"/>
              <w:adjustRightInd w:val="0"/>
              <w:snapToGrid w:val="0"/>
            </w:pPr>
            <w:r w:rsidRPr="00C77482">
              <w:rPr>
                <w:rFonts w:hint="eastAsia"/>
              </w:rPr>
              <w:t>山东省威海荣成市虎山镇</w:t>
            </w:r>
            <w:proofErr w:type="gramStart"/>
            <w:r w:rsidRPr="00C77482">
              <w:rPr>
                <w:rFonts w:hint="eastAsia"/>
              </w:rPr>
              <w:t>沙咀</w:t>
            </w:r>
            <w:proofErr w:type="gramEnd"/>
            <w:r w:rsidRPr="00C77482">
              <w:rPr>
                <w:rFonts w:hint="eastAsia"/>
              </w:rPr>
              <w:t>子</w:t>
            </w:r>
          </w:p>
        </w:tc>
        <w:tc>
          <w:tcPr>
            <w:tcW w:w="3175" w:type="dxa"/>
            <w:tcBorders>
              <w:top w:val="single" w:sz="4" w:space="0" w:color="auto"/>
              <w:left w:val="single" w:sz="4" w:space="0" w:color="auto"/>
              <w:bottom w:val="single" w:sz="4" w:space="0" w:color="auto"/>
            </w:tcBorders>
          </w:tcPr>
          <w:p w14:paraId="7BF19FD0" w14:textId="77777777" w:rsidR="00000000" w:rsidRDefault="00000000" w:rsidP="0015138E">
            <w:pPr>
              <w:pStyle w:val="aff2"/>
              <w:kinsoku w:val="0"/>
              <w:overflowPunct w:val="0"/>
              <w:autoSpaceDE w:val="0"/>
              <w:autoSpaceDN w:val="0"/>
              <w:adjustRightInd w:val="0"/>
              <w:snapToGrid w:val="0"/>
            </w:pPr>
            <w:r w:rsidRPr="00FC7211">
              <w:rPr>
                <w:rFonts w:hint="eastAsia"/>
              </w:rPr>
              <w:t>山东省威海荣成市虎山镇</w:t>
            </w:r>
            <w:proofErr w:type="gramStart"/>
            <w:r w:rsidRPr="00FC7211">
              <w:rPr>
                <w:rFonts w:hint="eastAsia"/>
              </w:rPr>
              <w:t>沙咀</w:t>
            </w:r>
            <w:proofErr w:type="gramEnd"/>
            <w:r w:rsidRPr="00FC7211">
              <w:rPr>
                <w:rFonts w:hint="eastAsia"/>
              </w:rPr>
              <w:t>子</w:t>
            </w:r>
          </w:p>
        </w:tc>
      </w:tr>
      <w:tr w:rsidR="0015138E" w14:paraId="56A1BE9D" w14:textId="77777777" w:rsidTr="00BD4126">
        <w:tc>
          <w:tcPr>
            <w:tcW w:w="2424" w:type="dxa"/>
            <w:tcBorders>
              <w:top w:val="single" w:sz="4" w:space="0" w:color="auto"/>
              <w:bottom w:val="single" w:sz="4" w:space="0" w:color="auto"/>
              <w:right w:val="single" w:sz="4" w:space="0" w:color="auto"/>
            </w:tcBorders>
            <w:vAlign w:val="center"/>
          </w:tcPr>
          <w:p w14:paraId="5D0CA2CF" w14:textId="77777777" w:rsidR="00000000" w:rsidRDefault="00000000" w:rsidP="0015138E">
            <w:pPr>
              <w:pStyle w:val="aff2"/>
              <w:kinsoku w:val="0"/>
              <w:overflowPunct w:val="0"/>
              <w:autoSpaceDE w:val="0"/>
              <w:autoSpaceDN w:val="0"/>
              <w:adjustRightInd w:val="0"/>
              <w:snapToGrid w:val="0"/>
            </w:pPr>
            <w:r>
              <w:t>电话</w:t>
            </w:r>
          </w:p>
        </w:tc>
        <w:tc>
          <w:tcPr>
            <w:tcW w:w="3503" w:type="dxa"/>
            <w:tcBorders>
              <w:top w:val="single" w:sz="4" w:space="0" w:color="auto"/>
              <w:left w:val="single" w:sz="4" w:space="0" w:color="auto"/>
              <w:bottom w:val="single" w:sz="4" w:space="0" w:color="auto"/>
              <w:right w:val="single" w:sz="4" w:space="0" w:color="auto"/>
            </w:tcBorders>
          </w:tcPr>
          <w:p w14:paraId="48CED536" w14:textId="77777777" w:rsidR="00000000" w:rsidRDefault="00000000" w:rsidP="0015138E">
            <w:pPr>
              <w:pStyle w:val="aff2"/>
              <w:kinsoku w:val="0"/>
              <w:overflowPunct w:val="0"/>
              <w:autoSpaceDE w:val="0"/>
              <w:autoSpaceDN w:val="0"/>
              <w:adjustRightInd w:val="0"/>
              <w:snapToGrid w:val="0"/>
            </w:pPr>
            <w:r w:rsidRPr="00C77482">
              <w:t>0631-7438073</w:t>
            </w:r>
          </w:p>
        </w:tc>
        <w:tc>
          <w:tcPr>
            <w:tcW w:w="3175" w:type="dxa"/>
            <w:tcBorders>
              <w:top w:val="single" w:sz="4" w:space="0" w:color="auto"/>
              <w:left w:val="single" w:sz="4" w:space="0" w:color="auto"/>
              <w:bottom w:val="single" w:sz="4" w:space="0" w:color="auto"/>
            </w:tcBorders>
          </w:tcPr>
          <w:p w14:paraId="41D655AE" w14:textId="77777777" w:rsidR="00000000" w:rsidRDefault="00000000" w:rsidP="0015138E">
            <w:pPr>
              <w:pStyle w:val="aff2"/>
              <w:kinsoku w:val="0"/>
              <w:overflowPunct w:val="0"/>
              <w:autoSpaceDE w:val="0"/>
              <w:autoSpaceDN w:val="0"/>
              <w:adjustRightInd w:val="0"/>
              <w:snapToGrid w:val="0"/>
            </w:pPr>
            <w:r w:rsidRPr="00FC7211">
              <w:t>0631-7438073</w:t>
            </w:r>
          </w:p>
        </w:tc>
      </w:tr>
      <w:tr w:rsidR="0015138E" w14:paraId="1F07744D" w14:textId="77777777" w:rsidTr="00BD4126">
        <w:tc>
          <w:tcPr>
            <w:tcW w:w="2424" w:type="dxa"/>
            <w:tcBorders>
              <w:top w:val="single" w:sz="4" w:space="0" w:color="auto"/>
              <w:bottom w:val="single" w:sz="4" w:space="0" w:color="auto"/>
              <w:right w:val="single" w:sz="4" w:space="0" w:color="auto"/>
            </w:tcBorders>
            <w:vAlign w:val="center"/>
          </w:tcPr>
          <w:p w14:paraId="161A750A" w14:textId="77777777" w:rsidR="00000000" w:rsidRDefault="00000000" w:rsidP="0015138E">
            <w:pPr>
              <w:pStyle w:val="aff2"/>
              <w:kinsoku w:val="0"/>
              <w:overflowPunct w:val="0"/>
              <w:autoSpaceDE w:val="0"/>
              <w:autoSpaceDN w:val="0"/>
              <w:adjustRightInd w:val="0"/>
              <w:snapToGrid w:val="0"/>
            </w:pPr>
            <w:r>
              <w:t>传真</w:t>
            </w:r>
          </w:p>
        </w:tc>
        <w:tc>
          <w:tcPr>
            <w:tcW w:w="3503" w:type="dxa"/>
            <w:tcBorders>
              <w:top w:val="single" w:sz="4" w:space="0" w:color="auto"/>
              <w:left w:val="single" w:sz="4" w:space="0" w:color="auto"/>
              <w:bottom w:val="single" w:sz="4" w:space="0" w:color="auto"/>
              <w:right w:val="single" w:sz="4" w:space="0" w:color="auto"/>
            </w:tcBorders>
          </w:tcPr>
          <w:p w14:paraId="1008B89C" w14:textId="77777777" w:rsidR="00000000" w:rsidRDefault="00000000" w:rsidP="0015138E">
            <w:pPr>
              <w:pStyle w:val="aff2"/>
              <w:kinsoku w:val="0"/>
              <w:overflowPunct w:val="0"/>
              <w:autoSpaceDE w:val="0"/>
              <w:autoSpaceDN w:val="0"/>
              <w:adjustRightInd w:val="0"/>
              <w:snapToGrid w:val="0"/>
            </w:pPr>
            <w:r w:rsidRPr="00C77482">
              <w:t>0631-7438073</w:t>
            </w:r>
          </w:p>
        </w:tc>
        <w:tc>
          <w:tcPr>
            <w:tcW w:w="3175" w:type="dxa"/>
            <w:tcBorders>
              <w:top w:val="single" w:sz="4" w:space="0" w:color="auto"/>
              <w:left w:val="single" w:sz="4" w:space="0" w:color="auto"/>
              <w:bottom w:val="single" w:sz="4" w:space="0" w:color="auto"/>
            </w:tcBorders>
          </w:tcPr>
          <w:p w14:paraId="399EE016" w14:textId="77777777" w:rsidR="00000000" w:rsidRDefault="00000000" w:rsidP="0015138E">
            <w:pPr>
              <w:pStyle w:val="aff2"/>
              <w:kinsoku w:val="0"/>
              <w:overflowPunct w:val="0"/>
              <w:autoSpaceDE w:val="0"/>
              <w:autoSpaceDN w:val="0"/>
              <w:adjustRightInd w:val="0"/>
              <w:snapToGrid w:val="0"/>
            </w:pPr>
            <w:r w:rsidRPr="00FC7211">
              <w:t>0631-7438073</w:t>
            </w:r>
          </w:p>
        </w:tc>
      </w:tr>
      <w:tr w:rsidR="0015138E" w14:paraId="0A6F4832" w14:textId="77777777" w:rsidTr="00BD4126">
        <w:tc>
          <w:tcPr>
            <w:tcW w:w="2424" w:type="dxa"/>
            <w:tcBorders>
              <w:top w:val="single" w:sz="4" w:space="0" w:color="auto"/>
              <w:bottom w:val="single" w:sz="4" w:space="0" w:color="auto"/>
              <w:right w:val="single" w:sz="4" w:space="0" w:color="auto"/>
            </w:tcBorders>
            <w:vAlign w:val="center"/>
          </w:tcPr>
          <w:p w14:paraId="7C056C4F" w14:textId="77777777" w:rsidR="00000000" w:rsidRDefault="00000000" w:rsidP="0015138E">
            <w:pPr>
              <w:pStyle w:val="aff2"/>
              <w:kinsoku w:val="0"/>
              <w:overflowPunct w:val="0"/>
              <w:autoSpaceDE w:val="0"/>
              <w:autoSpaceDN w:val="0"/>
              <w:adjustRightInd w:val="0"/>
              <w:snapToGrid w:val="0"/>
            </w:pPr>
            <w:r>
              <w:t>电子信箱</w:t>
            </w:r>
          </w:p>
        </w:tc>
        <w:tc>
          <w:tcPr>
            <w:tcW w:w="3503" w:type="dxa"/>
            <w:tcBorders>
              <w:top w:val="single" w:sz="4" w:space="0" w:color="auto"/>
              <w:left w:val="single" w:sz="4" w:space="0" w:color="auto"/>
              <w:bottom w:val="single" w:sz="4" w:space="0" w:color="auto"/>
              <w:right w:val="single" w:sz="4" w:space="0" w:color="auto"/>
            </w:tcBorders>
          </w:tcPr>
          <w:p w14:paraId="771917B2" w14:textId="77777777" w:rsidR="00000000" w:rsidRDefault="00000000" w:rsidP="0015138E">
            <w:pPr>
              <w:pStyle w:val="aff2"/>
              <w:kinsoku w:val="0"/>
              <w:overflowPunct w:val="0"/>
              <w:autoSpaceDE w:val="0"/>
              <w:autoSpaceDN w:val="0"/>
              <w:adjustRightInd w:val="0"/>
              <w:snapToGrid w:val="0"/>
            </w:pPr>
            <w:r w:rsidRPr="00973854">
              <w:t>hdjzqb@sina.com</w:t>
            </w:r>
          </w:p>
        </w:tc>
        <w:tc>
          <w:tcPr>
            <w:tcW w:w="3175" w:type="dxa"/>
            <w:tcBorders>
              <w:top w:val="single" w:sz="4" w:space="0" w:color="auto"/>
              <w:left w:val="single" w:sz="4" w:space="0" w:color="auto"/>
              <w:bottom w:val="single" w:sz="4" w:space="0" w:color="auto"/>
            </w:tcBorders>
          </w:tcPr>
          <w:p w14:paraId="18AEF164" w14:textId="77777777" w:rsidR="00000000" w:rsidRDefault="00000000" w:rsidP="0015138E">
            <w:pPr>
              <w:pStyle w:val="aff2"/>
              <w:kinsoku w:val="0"/>
              <w:overflowPunct w:val="0"/>
              <w:autoSpaceDE w:val="0"/>
              <w:autoSpaceDN w:val="0"/>
              <w:adjustRightInd w:val="0"/>
              <w:snapToGrid w:val="0"/>
            </w:pPr>
            <w:r>
              <w:t>B</w:t>
            </w:r>
            <w:r>
              <w:rPr>
                <w:rFonts w:hint="eastAsia"/>
              </w:rPr>
              <w:t>an279</w:t>
            </w:r>
            <w:r w:rsidRPr="00973854">
              <w:t>@sina.com</w:t>
            </w:r>
          </w:p>
        </w:tc>
      </w:tr>
    </w:tbl>
    <w:p w14:paraId="6A3168D9" w14:textId="77777777" w:rsidR="001F528E" w:rsidRDefault="001F528E">
      <w:pPr>
        <w:pStyle w:val="aff2"/>
        <w:rPr>
          <w:rFonts w:ascii="宋体"/>
        </w:rPr>
      </w:pPr>
    </w:p>
    <w:p w14:paraId="04904000" w14:textId="77777777" w:rsidR="001F528E" w:rsidRDefault="00000000">
      <w:pPr>
        <w:pStyle w:val="20"/>
        <w:numPr>
          <w:ilvl w:val="0"/>
          <w:numId w:val="22"/>
        </w:numPr>
        <w:spacing w:before="0" w:after="0" w:line="360" w:lineRule="auto"/>
        <w:ind w:left="0" w:firstLine="0"/>
        <w:rPr>
          <w:rFonts w:ascii="宋体"/>
        </w:rPr>
      </w:pPr>
      <w:r>
        <w:rPr>
          <w:rFonts w:ascii="宋体" w:hint="eastAsia"/>
        </w:rPr>
        <w:lastRenderedPageBreak/>
        <w:t>报告期公司主要业务简介</w:t>
      </w:r>
    </w:p>
    <w:p w14:paraId="2CF3FA72" w14:textId="77777777" w:rsidR="00000000" w:rsidRPr="00E377C0" w:rsidRDefault="00000000" w:rsidP="00E377C0">
      <w:pPr>
        <w:pStyle w:val="aff2"/>
        <w:spacing w:line="360" w:lineRule="auto"/>
        <w:ind w:firstLineChars="200" w:firstLine="480"/>
      </w:pPr>
      <w:r w:rsidRPr="00E377C0">
        <w:rPr>
          <w:rFonts w:ascii="Arial" w:hAnsi="Arial" w:cs="Arial"/>
          <w:color w:val="000000"/>
          <w:sz w:val="24"/>
          <w:szCs w:val="24"/>
        </w:rPr>
        <w:t xml:space="preserve"> </w:t>
      </w:r>
      <w:r w:rsidRPr="00E377C0">
        <w:t xml:space="preserve">2025 </w:t>
      </w:r>
      <w:r w:rsidRPr="00E377C0">
        <w:t>年，公司紧抓国家海洋经济稳中有进、高质量发展战略机遇，以此为指导思想统揽全局。公司坚持积极、稳健、高效拓展新业务，合理控制负债规模，持续提升资产运营效率与经营效益，不断完善内控体系建设，全力打造主营业务突出、经营效益优良、经营风险可控、内控体系完善的高价值上市公司。</w:t>
      </w:r>
    </w:p>
    <w:p w14:paraId="26DBB4F7" w14:textId="77777777" w:rsidR="00000000" w:rsidRPr="00E377C0" w:rsidRDefault="00000000" w:rsidP="00CC39A6">
      <w:pPr>
        <w:pStyle w:val="aff2"/>
        <w:spacing w:line="360" w:lineRule="auto"/>
        <w:ind w:firstLineChars="200" w:firstLine="400"/>
      </w:pPr>
      <w:r w:rsidRPr="00E377C0">
        <w:t>公司全面落实董事会各项决策部署，持续增强核心竞争力与经营效益，提升员工幸福感，奋力打响高质量发展新征程攻坚战。坚持以市场需求为导向、以经济效益为中心、以产品质量为保证、以技术创新为支撑，深耕生态海水养殖主业，积极拓展大健康养生产业，坚定不移走绿色循环发展之路，扎实推动企业持续健康高质量发展，加快建设具备国际竞争能力的规模化、高效益现代化海洋产业企业。</w:t>
      </w:r>
    </w:p>
    <w:p w14:paraId="55BA417E" w14:textId="77777777" w:rsidR="00000000" w:rsidRDefault="00000000" w:rsidP="00AE11B8">
      <w:pPr>
        <w:pStyle w:val="aff3"/>
        <w:numPr>
          <w:ilvl w:val="0"/>
          <w:numId w:val="36"/>
        </w:numPr>
        <w:spacing w:line="360" w:lineRule="auto"/>
        <w:ind w:firstLineChars="0"/>
      </w:pPr>
      <w:r w:rsidRPr="00CC39A6">
        <w:rPr>
          <w:rFonts w:hint="eastAsia"/>
        </w:rPr>
        <w:t>水产养殖行业作为农业产业的重要组成部分，近年来取得了显著的发展成果。随着科技</w:t>
      </w:r>
    </w:p>
    <w:p w14:paraId="656F6FD7" w14:textId="77777777" w:rsidR="00000000" w:rsidRDefault="00000000" w:rsidP="00AE11B8">
      <w:pPr>
        <w:pStyle w:val="aff2"/>
        <w:spacing w:line="360" w:lineRule="auto"/>
      </w:pPr>
      <w:r w:rsidRPr="00CC39A6">
        <w:rPr>
          <w:rFonts w:hint="eastAsia"/>
        </w:rPr>
        <w:t>的进步和环保意识的提高，水产养殖正逐步迈向更加绿色、高效的发展道路。随着人们对健康饮食的关注度不断提高，对高品质、绿色健康的水产品需求不断增加，这为水产养殖提供了广阔的市场空间。其次，随着科技的进步和创新，水产养殖行业将更加注重环保、生态和可持续发展，推动传统养殖方式向现代化、智能化转型。一是科技驱动的智能化养殖。通过应用物联网、大数据和人工智能等先进技术，实现养殖环境的智能监控和精准调控，提高养殖效率和品质。二是环保和可持续发展。通过推广循环水养殖系统、生物</w:t>
      </w:r>
      <w:proofErr w:type="gramStart"/>
      <w:r w:rsidRPr="00CC39A6">
        <w:rPr>
          <w:rFonts w:hint="eastAsia"/>
        </w:rPr>
        <w:t>絮团技术</w:t>
      </w:r>
      <w:proofErr w:type="gramEnd"/>
      <w:r w:rsidRPr="00CC39A6">
        <w:rPr>
          <w:rFonts w:hint="eastAsia"/>
        </w:rPr>
        <w:t>等环保养殖模式，减少养殖废水对环境的污染，实现水产养殖与生态环境的和谐共生。三是产业链整合与品牌建设。通过加强产业链上下游的整合协作，形成完整的产业链条，提高产品的附加值和市场竞争力。同时，加强品牌建设，提升产品的知名度和美誉度，增强消费者的购买信心和忠诚度。</w:t>
      </w:r>
    </w:p>
    <w:p w14:paraId="7F22689D" w14:textId="77777777" w:rsidR="00000000" w:rsidRDefault="00000000" w:rsidP="00AE11B8">
      <w:pPr>
        <w:pStyle w:val="aff2"/>
        <w:spacing w:line="360" w:lineRule="auto"/>
        <w:ind w:left="420"/>
      </w:pPr>
      <w:r w:rsidRPr="00CC39A6">
        <w:rPr>
          <w:rFonts w:hint="eastAsia"/>
        </w:rPr>
        <w:t>公司着力从人工育苗、围堰养殖开创有机海参全产业链，采用育苗、放养、捕捞、检测、加</w:t>
      </w:r>
    </w:p>
    <w:p w14:paraId="6614433F" w14:textId="77777777" w:rsidR="00000000" w:rsidRPr="00CC39A6" w:rsidRDefault="00000000" w:rsidP="00113ED8">
      <w:pPr>
        <w:pStyle w:val="aff2"/>
        <w:spacing w:line="360" w:lineRule="auto"/>
      </w:pPr>
      <w:r w:rsidRPr="00CC39A6">
        <w:rPr>
          <w:rFonts w:hint="eastAsia"/>
        </w:rPr>
        <w:t>工到销售的全产业</w:t>
      </w:r>
      <w:proofErr w:type="gramStart"/>
      <w:r w:rsidRPr="00CC39A6">
        <w:rPr>
          <w:rFonts w:hint="eastAsia"/>
        </w:rPr>
        <w:t>链运作</w:t>
      </w:r>
      <w:proofErr w:type="gramEnd"/>
      <w:r w:rsidRPr="00CC39A6">
        <w:rPr>
          <w:rFonts w:hint="eastAsia"/>
        </w:rPr>
        <w:t>模式，真正做到全程监控可追溯。为资源优势、品牌优势、产业链优势、产品优势、技术优势、区位优势奠定了发展的基础，连续</w:t>
      </w:r>
      <w:r w:rsidRPr="00CC39A6">
        <w:rPr>
          <w:rFonts w:hint="eastAsia"/>
        </w:rPr>
        <w:t>1</w:t>
      </w:r>
      <w:r>
        <w:rPr>
          <w:rFonts w:hint="eastAsia"/>
        </w:rPr>
        <w:t>7</w:t>
      </w:r>
      <w:r w:rsidRPr="00CC39A6">
        <w:rPr>
          <w:rFonts w:hint="eastAsia"/>
        </w:rPr>
        <w:t>年获得有机产品认证荣誉，荣获国家及行业标准八项，超高的品牌价值和影响力，赢得社会广泛赞誉。</w:t>
      </w:r>
    </w:p>
    <w:p w14:paraId="3264BD9A" w14:textId="77777777" w:rsidR="00000000" w:rsidRPr="00CC39A6" w:rsidRDefault="00000000" w:rsidP="00AE11B8">
      <w:pPr>
        <w:pStyle w:val="aff2"/>
        <w:spacing w:line="360" w:lineRule="auto"/>
        <w:ind w:firstLineChars="200" w:firstLine="400"/>
      </w:pPr>
      <w:r w:rsidRPr="00CC39A6">
        <w:rPr>
          <w:rFonts w:hint="eastAsia"/>
        </w:rPr>
        <w:t>2</w:t>
      </w:r>
      <w:r w:rsidRPr="00CC39A6">
        <w:rPr>
          <w:rFonts w:hint="eastAsia"/>
        </w:rPr>
        <w:t>、冷冻食品行业经历了飞速的发展，市场规模持续扩大。这一增长主要得益于现代生活节奏的加快和消费者对便捷、健康食品需求的增加。随着冷链物流的快速发展和消费者对食品质量要求的提高，冷冻食品的市场需求持续增长。冷冻食品行业细分领域广泛，主要</w:t>
      </w:r>
      <w:r>
        <w:rPr>
          <w:rFonts w:hint="eastAsia"/>
        </w:rPr>
        <w:t>是</w:t>
      </w:r>
      <w:r w:rsidRPr="00CC39A6">
        <w:rPr>
          <w:rFonts w:hint="eastAsia"/>
        </w:rPr>
        <w:t>速冻调制食品</w:t>
      </w:r>
      <w:r>
        <w:rPr>
          <w:rFonts w:hint="eastAsia"/>
        </w:rPr>
        <w:t>、</w:t>
      </w:r>
      <w:r w:rsidRPr="00CC39A6">
        <w:rPr>
          <w:rFonts w:hint="eastAsia"/>
        </w:rPr>
        <w:t>速冻水产品等。此外，随着</w:t>
      </w:r>
      <w:r>
        <w:rPr>
          <w:rFonts w:hint="eastAsia"/>
        </w:rPr>
        <w:t>国外</w:t>
      </w:r>
      <w:r w:rsidRPr="00CC39A6">
        <w:rPr>
          <w:rFonts w:hint="eastAsia"/>
        </w:rPr>
        <w:t>消费者需求的多样化，素食、海鲜等不同类型的速冻小吃也逐渐增多。</w:t>
      </w:r>
      <w:r>
        <w:rPr>
          <w:rFonts w:hint="eastAsia"/>
        </w:rPr>
        <w:t>国外</w:t>
      </w:r>
      <w:r w:rsidRPr="00CC39A6">
        <w:rPr>
          <w:rFonts w:hint="eastAsia"/>
        </w:rPr>
        <w:t>消费者对冷冻食品的需求日益多样化，不仅要求产品口感好、品质高，还越来越注重健康、营养和便捷</w:t>
      </w:r>
      <w:r w:rsidRPr="00CC39A6">
        <w:rPr>
          <w:rFonts w:hint="eastAsia"/>
        </w:rPr>
        <w:lastRenderedPageBreak/>
        <w:t>性。因此，冷冻食品企业需要不断推出新口味、新种类的产品，增加健康</w:t>
      </w:r>
      <w:proofErr w:type="gramStart"/>
      <w:r>
        <w:rPr>
          <w:rFonts w:hint="eastAsia"/>
        </w:rPr>
        <w:t>蔬菜</w:t>
      </w:r>
      <w:r w:rsidRPr="00CC39A6">
        <w:rPr>
          <w:rFonts w:hint="eastAsia"/>
        </w:rPr>
        <w:t>食材的</w:t>
      </w:r>
      <w:proofErr w:type="gramEnd"/>
      <w:r w:rsidRPr="00CC39A6">
        <w:rPr>
          <w:rFonts w:hint="eastAsia"/>
        </w:rPr>
        <w:t>比例，以满足</w:t>
      </w:r>
      <w:r>
        <w:rPr>
          <w:rFonts w:hint="eastAsia"/>
        </w:rPr>
        <w:t>国外</w:t>
      </w:r>
      <w:r w:rsidRPr="00CC39A6">
        <w:rPr>
          <w:rFonts w:hint="eastAsia"/>
        </w:rPr>
        <w:t>消费者的健康需求。</w:t>
      </w:r>
    </w:p>
    <w:p w14:paraId="5DCA7E22" w14:textId="77777777" w:rsidR="00000000" w:rsidRPr="006220E5" w:rsidRDefault="00000000" w:rsidP="006220E5">
      <w:pPr>
        <w:pStyle w:val="aff2"/>
        <w:spacing w:line="360" w:lineRule="auto"/>
        <w:ind w:firstLineChars="200" w:firstLine="402"/>
        <w:rPr>
          <w:b/>
          <w:bCs/>
        </w:rPr>
      </w:pPr>
      <w:r w:rsidRPr="006220E5">
        <w:rPr>
          <w:rFonts w:hint="eastAsia"/>
          <w:b/>
          <w:bCs/>
        </w:rPr>
        <w:t>公司关于执行《沪市公司“提质增效重回报”专项行动》情况说明</w:t>
      </w:r>
    </w:p>
    <w:p w14:paraId="3C55B93D" w14:textId="77777777" w:rsidR="00000000" w:rsidRPr="006220E5" w:rsidRDefault="00000000" w:rsidP="006220E5">
      <w:pPr>
        <w:pStyle w:val="aff2"/>
        <w:spacing w:line="360" w:lineRule="auto"/>
        <w:ind w:firstLineChars="200" w:firstLine="400"/>
      </w:pPr>
      <w:r w:rsidRPr="006220E5">
        <w:rPr>
          <w:rFonts w:hint="eastAsia"/>
        </w:rPr>
        <w:t>为积极响应监管要求，切实提升公司质量、增强发展效能、回报全体股东，公司认真落实《沪市公司“提质增效重回报”专项行动》相关部署，各项工作有序推进、成效显著，具体执行情况如下：</w:t>
      </w:r>
    </w:p>
    <w:p w14:paraId="3FB03FAA" w14:textId="77777777" w:rsidR="00000000" w:rsidRPr="006220E5" w:rsidRDefault="00000000" w:rsidP="006220E5">
      <w:pPr>
        <w:pStyle w:val="aff2"/>
        <w:spacing w:line="360" w:lineRule="auto"/>
        <w:ind w:firstLineChars="200" w:firstLine="402"/>
        <w:outlineLvl w:val="2"/>
        <w:rPr>
          <w:b/>
          <w:bCs/>
        </w:rPr>
      </w:pPr>
      <w:r>
        <w:rPr>
          <w:rFonts w:hint="eastAsia"/>
          <w:b/>
          <w:bCs/>
        </w:rPr>
        <w:t>（</w:t>
      </w:r>
      <w:r w:rsidRPr="006220E5">
        <w:rPr>
          <w:rFonts w:hint="eastAsia"/>
          <w:b/>
          <w:bCs/>
        </w:rPr>
        <w:t>一</w:t>
      </w:r>
      <w:r>
        <w:rPr>
          <w:rFonts w:hint="eastAsia"/>
          <w:b/>
          <w:bCs/>
        </w:rPr>
        <w:t>）</w:t>
      </w:r>
      <w:r w:rsidRPr="006220E5">
        <w:rPr>
          <w:rFonts w:hint="eastAsia"/>
          <w:b/>
          <w:bCs/>
        </w:rPr>
        <w:t>、经营提质增效，夯实发展根基</w:t>
      </w:r>
    </w:p>
    <w:p w14:paraId="678722D0" w14:textId="77777777" w:rsidR="00000000" w:rsidRPr="006220E5" w:rsidRDefault="00000000" w:rsidP="006220E5">
      <w:pPr>
        <w:pStyle w:val="aff2"/>
        <w:spacing w:line="360" w:lineRule="auto"/>
        <w:ind w:firstLineChars="200" w:firstLine="400"/>
      </w:pPr>
      <w:r w:rsidRPr="006220E5">
        <w:rPr>
          <w:rFonts w:hint="eastAsia"/>
        </w:rPr>
        <w:t>截止</w:t>
      </w:r>
      <w:r w:rsidRPr="006220E5">
        <w:rPr>
          <w:rFonts w:hint="eastAsia"/>
        </w:rPr>
        <w:t>2025</w:t>
      </w:r>
      <w:r w:rsidRPr="006220E5">
        <w:rPr>
          <w:rFonts w:hint="eastAsia"/>
        </w:rPr>
        <w:t>年</w:t>
      </w:r>
      <w:r>
        <w:rPr>
          <w:rFonts w:hint="eastAsia"/>
        </w:rPr>
        <w:t>12</w:t>
      </w:r>
      <w:r w:rsidRPr="006220E5">
        <w:rPr>
          <w:rFonts w:hint="eastAsia"/>
        </w:rPr>
        <w:t>月底，</w:t>
      </w:r>
      <w:proofErr w:type="gramStart"/>
      <w:r w:rsidRPr="006220E5">
        <w:rPr>
          <w:rFonts w:hint="eastAsia"/>
        </w:rPr>
        <w:t>公司参源育苗</w:t>
      </w:r>
      <w:proofErr w:type="gramEnd"/>
      <w:r w:rsidRPr="006220E5">
        <w:rPr>
          <w:rFonts w:hint="eastAsia"/>
        </w:rPr>
        <w:t>厂房已陆续竣工，相关智能配套设施已逐步投入海参育苗车间使用，为进一步降低生产成本、提升育苗产量筑牢了硬件基础。养殖环节中，公司结合海参苗生长习性，积极推广先进养殖新模式，同时加大微生物技术应用力度，着力改善养殖水质，维护海水生态系统健康稳定，为有机海参养殖提供全方位保障。市场端，公司坚持以市场需求为导向，精准调研市场及客户需求，针对性开展新产品研发工作，全力满足不同客户群体的多样化需求，持续提升市场竞争力。</w:t>
      </w:r>
    </w:p>
    <w:p w14:paraId="464F7F65" w14:textId="77777777" w:rsidR="00000000" w:rsidRPr="006220E5" w:rsidRDefault="00000000" w:rsidP="006220E5">
      <w:pPr>
        <w:pStyle w:val="aff2"/>
        <w:spacing w:line="360" w:lineRule="auto"/>
        <w:ind w:firstLineChars="200" w:firstLine="402"/>
        <w:outlineLvl w:val="2"/>
        <w:rPr>
          <w:b/>
          <w:bCs/>
        </w:rPr>
      </w:pPr>
      <w:r>
        <w:rPr>
          <w:rFonts w:hint="eastAsia"/>
          <w:b/>
          <w:bCs/>
        </w:rPr>
        <w:t>（</w:t>
      </w:r>
      <w:r w:rsidRPr="006220E5">
        <w:rPr>
          <w:rFonts w:hint="eastAsia"/>
          <w:b/>
          <w:bCs/>
        </w:rPr>
        <w:t>二</w:t>
      </w:r>
      <w:r>
        <w:rPr>
          <w:rFonts w:hint="eastAsia"/>
          <w:b/>
          <w:bCs/>
        </w:rPr>
        <w:t>）</w:t>
      </w:r>
      <w:r w:rsidRPr="006220E5">
        <w:rPr>
          <w:rFonts w:hint="eastAsia"/>
          <w:b/>
          <w:bCs/>
        </w:rPr>
        <w:t>、严格执行增持计划，彰</w:t>
      </w:r>
      <w:proofErr w:type="gramStart"/>
      <w:r w:rsidRPr="006220E5">
        <w:rPr>
          <w:rFonts w:hint="eastAsia"/>
          <w:b/>
          <w:bCs/>
        </w:rPr>
        <w:t>显发展</w:t>
      </w:r>
      <w:proofErr w:type="gramEnd"/>
      <w:r w:rsidRPr="006220E5">
        <w:rPr>
          <w:rFonts w:hint="eastAsia"/>
          <w:b/>
          <w:bCs/>
        </w:rPr>
        <w:t>信心</w:t>
      </w:r>
    </w:p>
    <w:p w14:paraId="72D72CDD" w14:textId="77777777" w:rsidR="00000000" w:rsidRPr="006220E5" w:rsidRDefault="00000000" w:rsidP="006220E5">
      <w:pPr>
        <w:pStyle w:val="aff2"/>
        <w:spacing w:line="360" w:lineRule="auto"/>
        <w:ind w:firstLineChars="200" w:firstLine="400"/>
      </w:pPr>
      <w:r w:rsidRPr="006220E5">
        <w:rPr>
          <w:rFonts w:hint="eastAsia"/>
        </w:rPr>
        <w:t>2024</w:t>
      </w:r>
      <w:r w:rsidRPr="006220E5">
        <w:rPr>
          <w:rFonts w:hint="eastAsia"/>
        </w:rPr>
        <w:t>年</w:t>
      </w:r>
      <w:r w:rsidRPr="006220E5">
        <w:rPr>
          <w:rFonts w:hint="eastAsia"/>
        </w:rPr>
        <w:t>6</w:t>
      </w:r>
      <w:r w:rsidRPr="006220E5">
        <w:rPr>
          <w:rFonts w:hint="eastAsia"/>
        </w:rPr>
        <w:t>月</w:t>
      </w:r>
      <w:r w:rsidRPr="006220E5">
        <w:rPr>
          <w:rFonts w:hint="eastAsia"/>
        </w:rPr>
        <w:t>27</w:t>
      </w:r>
      <w:r w:rsidRPr="006220E5">
        <w:rPr>
          <w:rFonts w:hint="eastAsia"/>
        </w:rPr>
        <w:t>日至</w:t>
      </w:r>
      <w:r w:rsidRPr="006220E5">
        <w:rPr>
          <w:rFonts w:hint="eastAsia"/>
        </w:rPr>
        <w:t>2024</w:t>
      </w:r>
      <w:r w:rsidRPr="006220E5">
        <w:rPr>
          <w:rFonts w:hint="eastAsia"/>
        </w:rPr>
        <w:t>年</w:t>
      </w:r>
      <w:r w:rsidRPr="006220E5">
        <w:rPr>
          <w:rFonts w:hint="eastAsia"/>
        </w:rPr>
        <w:t>12</w:t>
      </w:r>
      <w:r w:rsidRPr="006220E5">
        <w:rPr>
          <w:rFonts w:hint="eastAsia"/>
        </w:rPr>
        <w:t>月</w:t>
      </w:r>
      <w:r w:rsidRPr="006220E5">
        <w:rPr>
          <w:rFonts w:hint="eastAsia"/>
        </w:rPr>
        <w:t>26</w:t>
      </w:r>
      <w:r w:rsidRPr="006220E5">
        <w:rPr>
          <w:rFonts w:hint="eastAsia"/>
        </w:rPr>
        <w:t>日期间，唐传勤先生通过上海证券交易所交易系统以集中竞价交易方式，累计增持公司股份</w:t>
      </w:r>
      <w:r w:rsidRPr="006220E5">
        <w:rPr>
          <w:rFonts w:hint="eastAsia"/>
        </w:rPr>
        <w:t>5,000,000</w:t>
      </w:r>
      <w:r w:rsidRPr="006220E5">
        <w:rPr>
          <w:rFonts w:hint="eastAsia"/>
        </w:rPr>
        <w:t>股，占公司总股本的</w:t>
      </w:r>
      <w:r w:rsidRPr="006220E5">
        <w:rPr>
          <w:rFonts w:hint="eastAsia"/>
        </w:rPr>
        <w:t>0.34%</w:t>
      </w:r>
      <w:r w:rsidRPr="006220E5">
        <w:rPr>
          <w:rFonts w:hint="eastAsia"/>
        </w:rPr>
        <w:t>，合计增</w:t>
      </w:r>
      <w:proofErr w:type="gramStart"/>
      <w:r w:rsidRPr="006220E5">
        <w:rPr>
          <w:rFonts w:hint="eastAsia"/>
        </w:rPr>
        <w:t>持金额</w:t>
      </w:r>
      <w:proofErr w:type="gramEnd"/>
      <w:r w:rsidRPr="006220E5">
        <w:rPr>
          <w:rFonts w:hint="eastAsia"/>
        </w:rPr>
        <w:t>为人民币</w:t>
      </w:r>
      <w:r w:rsidRPr="006220E5">
        <w:rPr>
          <w:rFonts w:hint="eastAsia"/>
        </w:rPr>
        <w:t>7,104,714.00</w:t>
      </w:r>
      <w:r w:rsidRPr="006220E5">
        <w:rPr>
          <w:rFonts w:hint="eastAsia"/>
        </w:rPr>
        <w:t>元（不含交易费用），具体详情请查阅公司公告（公告编号：临</w:t>
      </w:r>
      <w:r w:rsidRPr="006220E5">
        <w:rPr>
          <w:rFonts w:hint="eastAsia"/>
        </w:rPr>
        <w:t>2024-035</w:t>
      </w:r>
      <w:r w:rsidRPr="006220E5">
        <w:rPr>
          <w:rFonts w:hint="eastAsia"/>
        </w:rPr>
        <w:t>）。此次增</w:t>
      </w:r>
      <w:proofErr w:type="gramStart"/>
      <w:r w:rsidRPr="006220E5">
        <w:rPr>
          <w:rFonts w:hint="eastAsia"/>
        </w:rPr>
        <w:t>持充分</w:t>
      </w:r>
      <w:proofErr w:type="gramEnd"/>
      <w:r w:rsidRPr="006220E5">
        <w:rPr>
          <w:rFonts w:hint="eastAsia"/>
        </w:rPr>
        <w:t>体现了公司核心人员对公司未来发展的坚定信心，切实维护了公司股东利益。</w:t>
      </w:r>
    </w:p>
    <w:p w14:paraId="43E11F0F" w14:textId="77777777" w:rsidR="00000000" w:rsidRPr="006220E5" w:rsidRDefault="00000000" w:rsidP="006220E5">
      <w:pPr>
        <w:pStyle w:val="aff2"/>
        <w:spacing w:line="360" w:lineRule="auto"/>
        <w:ind w:firstLineChars="200" w:firstLine="402"/>
        <w:outlineLvl w:val="2"/>
        <w:rPr>
          <w:b/>
          <w:bCs/>
        </w:rPr>
      </w:pPr>
      <w:r>
        <w:rPr>
          <w:rFonts w:hint="eastAsia"/>
          <w:b/>
          <w:bCs/>
        </w:rPr>
        <w:t>（</w:t>
      </w:r>
      <w:r w:rsidRPr="006220E5">
        <w:rPr>
          <w:rFonts w:hint="eastAsia"/>
          <w:b/>
          <w:bCs/>
        </w:rPr>
        <w:t>三</w:t>
      </w:r>
      <w:r>
        <w:rPr>
          <w:rFonts w:hint="eastAsia"/>
          <w:b/>
          <w:bCs/>
        </w:rPr>
        <w:t>）</w:t>
      </w:r>
      <w:r w:rsidRPr="006220E5">
        <w:rPr>
          <w:rFonts w:hint="eastAsia"/>
          <w:b/>
          <w:bCs/>
        </w:rPr>
        <w:t>、落实现金分红，回报全体股东</w:t>
      </w:r>
    </w:p>
    <w:p w14:paraId="2E715732" w14:textId="77777777" w:rsidR="00000000" w:rsidRPr="006220E5" w:rsidRDefault="00000000" w:rsidP="006220E5">
      <w:pPr>
        <w:pStyle w:val="aff2"/>
        <w:spacing w:line="360" w:lineRule="auto"/>
        <w:ind w:firstLineChars="200" w:firstLine="400"/>
      </w:pPr>
      <w:r w:rsidRPr="006220E5">
        <w:rPr>
          <w:rFonts w:hint="eastAsia"/>
        </w:rPr>
        <w:t>公司始终坚持回报股东的经营理念，严格按照专项行动要求落实利润分配政策。以截止</w:t>
      </w:r>
      <w:r w:rsidRPr="006220E5">
        <w:rPr>
          <w:rFonts w:hint="eastAsia"/>
        </w:rPr>
        <w:t>2024</w:t>
      </w:r>
      <w:r w:rsidRPr="006220E5">
        <w:rPr>
          <w:rFonts w:hint="eastAsia"/>
        </w:rPr>
        <w:t>年</w:t>
      </w:r>
      <w:r w:rsidRPr="006220E5">
        <w:rPr>
          <w:rFonts w:hint="eastAsia"/>
        </w:rPr>
        <w:t>12</w:t>
      </w:r>
      <w:r w:rsidRPr="006220E5">
        <w:rPr>
          <w:rFonts w:hint="eastAsia"/>
        </w:rPr>
        <w:t>月</w:t>
      </w:r>
      <w:r w:rsidRPr="006220E5">
        <w:rPr>
          <w:rFonts w:hint="eastAsia"/>
        </w:rPr>
        <w:t>31</w:t>
      </w:r>
      <w:r w:rsidRPr="006220E5">
        <w:rPr>
          <w:rFonts w:hint="eastAsia"/>
        </w:rPr>
        <w:t>日的公司总股本</w:t>
      </w:r>
      <w:r w:rsidRPr="006220E5">
        <w:rPr>
          <w:rFonts w:hint="eastAsia"/>
        </w:rPr>
        <w:t>1,460,994,304</w:t>
      </w:r>
      <w:r w:rsidRPr="006220E5">
        <w:rPr>
          <w:rFonts w:hint="eastAsia"/>
        </w:rPr>
        <w:t>股为基数，公司向全体股东按每</w:t>
      </w:r>
      <w:r w:rsidRPr="006220E5">
        <w:rPr>
          <w:rFonts w:hint="eastAsia"/>
        </w:rPr>
        <w:t>10</w:t>
      </w:r>
      <w:r w:rsidRPr="006220E5">
        <w:rPr>
          <w:rFonts w:hint="eastAsia"/>
        </w:rPr>
        <w:t>股派发现金红利</w:t>
      </w:r>
      <w:r w:rsidRPr="006220E5">
        <w:rPr>
          <w:rFonts w:hint="eastAsia"/>
        </w:rPr>
        <w:t>0.0892</w:t>
      </w:r>
      <w:r w:rsidRPr="006220E5">
        <w:rPr>
          <w:rFonts w:hint="eastAsia"/>
        </w:rPr>
        <w:t>元（含税），共计派发现金红利</w:t>
      </w:r>
      <w:r w:rsidRPr="006220E5">
        <w:rPr>
          <w:rFonts w:hint="eastAsia"/>
        </w:rPr>
        <w:t>13,032,069.20</w:t>
      </w:r>
      <w:r w:rsidRPr="006220E5">
        <w:rPr>
          <w:rFonts w:hint="eastAsia"/>
        </w:rPr>
        <w:t>元，现金分红金额占公司</w:t>
      </w:r>
      <w:r w:rsidRPr="006220E5">
        <w:rPr>
          <w:rFonts w:hint="eastAsia"/>
        </w:rPr>
        <w:t>2024</w:t>
      </w:r>
      <w:r w:rsidRPr="006220E5">
        <w:rPr>
          <w:rFonts w:hint="eastAsia"/>
        </w:rPr>
        <w:t>年度净利润的</w:t>
      </w:r>
      <w:r w:rsidRPr="006220E5">
        <w:rPr>
          <w:rFonts w:hint="eastAsia"/>
        </w:rPr>
        <w:t>30.01%</w:t>
      </w:r>
      <w:r w:rsidRPr="006220E5">
        <w:rPr>
          <w:rFonts w:hint="eastAsia"/>
        </w:rPr>
        <w:t>，具体详情请查阅公司公告（公告编号：临</w:t>
      </w:r>
      <w:r w:rsidRPr="006220E5">
        <w:rPr>
          <w:rFonts w:hint="eastAsia"/>
        </w:rPr>
        <w:t>2025-017</w:t>
      </w:r>
      <w:r w:rsidRPr="006220E5">
        <w:rPr>
          <w:rFonts w:hint="eastAsia"/>
        </w:rPr>
        <w:t>）。此次分红切实将公司经营成果与股东共享，</w:t>
      </w:r>
      <w:proofErr w:type="gramStart"/>
      <w:r w:rsidRPr="006220E5">
        <w:rPr>
          <w:rFonts w:hint="eastAsia"/>
        </w:rPr>
        <w:t>践行</w:t>
      </w:r>
      <w:proofErr w:type="gramEnd"/>
      <w:r w:rsidRPr="006220E5">
        <w:rPr>
          <w:rFonts w:hint="eastAsia"/>
        </w:rPr>
        <w:t>了“重回报”的专项行动要求。</w:t>
      </w:r>
    </w:p>
    <w:p w14:paraId="4D2ADD59" w14:textId="77777777" w:rsidR="00000000" w:rsidRPr="006220E5" w:rsidRDefault="00000000" w:rsidP="006220E5">
      <w:pPr>
        <w:pStyle w:val="aff2"/>
        <w:spacing w:line="360" w:lineRule="auto"/>
        <w:ind w:firstLineChars="200" w:firstLine="402"/>
        <w:outlineLvl w:val="2"/>
        <w:rPr>
          <w:b/>
          <w:bCs/>
        </w:rPr>
      </w:pPr>
      <w:r>
        <w:rPr>
          <w:rFonts w:hint="eastAsia"/>
          <w:b/>
          <w:bCs/>
        </w:rPr>
        <w:t>（</w:t>
      </w:r>
      <w:r w:rsidRPr="006220E5">
        <w:rPr>
          <w:rFonts w:hint="eastAsia"/>
          <w:b/>
          <w:bCs/>
        </w:rPr>
        <w:t>四</w:t>
      </w:r>
      <w:r>
        <w:rPr>
          <w:rFonts w:hint="eastAsia"/>
          <w:b/>
          <w:bCs/>
        </w:rPr>
        <w:t>）</w:t>
      </w:r>
      <w:r w:rsidRPr="006220E5">
        <w:rPr>
          <w:rFonts w:hint="eastAsia"/>
          <w:b/>
          <w:bCs/>
        </w:rPr>
        <w:t>、强化投资者关系管理，保护投资者权益</w:t>
      </w:r>
    </w:p>
    <w:p w14:paraId="007A846A" w14:textId="77777777" w:rsidR="00000000" w:rsidRDefault="00000000" w:rsidP="00A83155">
      <w:pPr>
        <w:pStyle w:val="aff2"/>
        <w:spacing w:line="360" w:lineRule="auto"/>
        <w:ind w:firstLineChars="200" w:firstLine="400"/>
      </w:pPr>
      <w:r w:rsidRPr="006220E5">
        <w:rPr>
          <w:rFonts w:hint="eastAsia"/>
        </w:rPr>
        <w:t>公司高度重视投资者关系管理工作，严格遵循《中华人民共和国公司法》《中华人民共和国证券法》等相关法律法规及监管要求，规范履行信息披露义务，确保所有披露文件内容真实、准确、完整、及时、公平，保障投资者能够及时、全面了解公司经营发展及重要事项等相关信息，切实维护投资者合法权益。</w:t>
      </w:r>
      <w:r w:rsidRPr="006220E5">
        <w:rPr>
          <w:rFonts w:hint="eastAsia"/>
        </w:rPr>
        <w:t>2025</w:t>
      </w:r>
      <w:r w:rsidRPr="006220E5">
        <w:rPr>
          <w:rFonts w:hint="eastAsia"/>
        </w:rPr>
        <w:t>年</w:t>
      </w:r>
      <w:r w:rsidRPr="006220E5">
        <w:rPr>
          <w:rFonts w:hint="eastAsia"/>
        </w:rPr>
        <w:t>5</w:t>
      </w:r>
      <w:r w:rsidRPr="006220E5">
        <w:rPr>
          <w:rFonts w:hint="eastAsia"/>
        </w:rPr>
        <w:t>月</w:t>
      </w:r>
      <w:r w:rsidRPr="006220E5">
        <w:rPr>
          <w:rFonts w:hint="eastAsia"/>
        </w:rPr>
        <w:t>19</w:t>
      </w:r>
      <w:r w:rsidRPr="006220E5">
        <w:rPr>
          <w:rFonts w:hint="eastAsia"/>
        </w:rPr>
        <w:t>日上午</w:t>
      </w:r>
      <w:r w:rsidRPr="006220E5">
        <w:rPr>
          <w:rFonts w:hint="eastAsia"/>
        </w:rPr>
        <w:t>9:30</w:t>
      </w:r>
      <w:r w:rsidRPr="006220E5">
        <w:rPr>
          <w:rFonts w:hint="eastAsia"/>
        </w:rPr>
        <w:t>，公司在</w:t>
      </w:r>
      <w:r w:rsidRPr="006220E5">
        <w:rPr>
          <w:rFonts w:hint="eastAsia"/>
        </w:rPr>
        <w:t>5</w:t>
      </w:r>
      <w:r w:rsidRPr="006220E5">
        <w:rPr>
          <w:rFonts w:hint="eastAsia"/>
        </w:rPr>
        <w:t>楼</w:t>
      </w:r>
      <w:r w:rsidRPr="006220E5">
        <w:rPr>
          <w:rFonts w:hint="eastAsia"/>
        </w:rPr>
        <w:t>2</w:t>
      </w:r>
      <w:r w:rsidRPr="006220E5">
        <w:rPr>
          <w:rFonts w:hint="eastAsia"/>
        </w:rPr>
        <w:t>号会议室顺利召开</w:t>
      </w:r>
      <w:r w:rsidRPr="006220E5">
        <w:rPr>
          <w:rFonts w:hint="eastAsia"/>
        </w:rPr>
        <w:t>2024</w:t>
      </w:r>
      <w:r w:rsidRPr="006220E5">
        <w:rPr>
          <w:rFonts w:hint="eastAsia"/>
        </w:rPr>
        <w:t>年度股东大会，保障股东依法行使表决权。同时，公司通过组织业绩说明会、及时回复上证</w:t>
      </w:r>
      <w:r w:rsidRPr="006220E5">
        <w:rPr>
          <w:rFonts w:hint="eastAsia"/>
        </w:rPr>
        <w:t>E</w:t>
      </w:r>
      <w:r w:rsidRPr="006220E5">
        <w:rPr>
          <w:rFonts w:hint="eastAsia"/>
        </w:rPr>
        <w:t>互动及公共邮箱咨询、</w:t>
      </w:r>
      <w:r w:rsidRPr="006220E5">
        <w:rPr>
          <w:rFonts w:hint="eastAsia"/>
        </w:rPr>
        <w:lastRenderedPageBreak/>
        <w:t>畅通投资者热线、接待投资者现场调研、开展</w:t>
      </w:r>
      <w:proofErr w:type="gramStart"/>
      <w:r w:rsidRPr="006220E5">
        <w:rPr>
          <w:rFonts w:hint="eastAsia"/>
        </w:rPr>
        <w:t>机构反路演</w:t>
      </w:r>
      <w:proofErr w:type="gramEnd"/>
      <w:r w:rsidRPr="006220E5">
        <w:rPr>
          <w:rFonts w:hint="eastAsia"/>
        </w:rPr>
        <w:t>等多种形式，搭建高效沟通桥梁，持续与广大投资者保持积极良性互动，增强投资者对公司的了解与信任。</w:t>
      </w:r>
    </w:p>
    <w:p w14:paraId="77368B41" w14:textId="77777777" w:rsidR="00000000" w:rsidRPr="00CC39A6" w:rsidRDefault="00000000" w:rsidP="00CC39A6">
      <w:pPr>
        <w:pStyle w:val="aff2"/>
        <w:spacing w:line="360" w:lineRule="auto"/>
        <w:ind w:firstLineChars="200" w:firstLine="400"/>
      </w:pPr>
      <w:r w:rsidRPr="00CC39A6">
        <w:rPr>
          <w:rFonts w:hint="eastAsia"/>
        </w:rPr>
        <w:t>公司所从事的主要业务：海水养殖、食品加工、远洋捕捞、医药保健四大产业协调发展，主要养殖产品海参、海带、</w:t>
      </w:r>
      <w:r>
        <w:rPr>
          <w:rFonts w:hint="eastAsia"/>
        </w:rPr>
        <w:t>其他</w:t>
      </w:r>
      <w:r w:rsidRPr="00CC39A6">
        <w:rPr>
          <w:rFonts w:hint="eastAsia"/>
        </w:rPr>
        <w:t>贝类等；加工业主要产品为速冻调理食品</w:t>
      </w:r>
      <w:r w:rsidRPr="00CC39A6">
        <w:rPr>
          <w:rFonts w:hint="eastAsia"/>
        </w:rPr>
        <w:t>(</w:t>
      </w:r>
      <w:r w:rsidRPr="00CC39A6">
        <w:rPr>
          <w:rFonts w:hint="eastAsia"/>
        </w:rPr>
        <w:t>肉制品、蔬菜制品、面制品、冷冻调理食品</w:t>
      </w:r>
      <w:r w:rsidRPr="00CC39A6">
        <w:rPr>
          <w:rFonts w:hint="eastAsia"/>
        </w:rPr>
        <w:t>)</w:t>
      </w:r>
      <w:r w:rsidRPr="00CC39A6">
        <w:rPr>
          <w:rFonts w:hint="eastAsia"/>
        </w:rPr>
        <w:t>、水产品（海参、鱼、虾、贝类等制品）、盐渍海参、即食鲜海参、淡干海参、海参原浆、刺参软胶囊、海参口服液、等一系列高技术含量、高附加值的功能性海洋食品、海洋保健品和医药品等。</w:t>
      </w:r>
    </w:p>
    <w:p w14:paraId="02893807" w14:textId="77777777" w:rsidR="00000000" w:rsidRDefault="00000000">
      <w:pPr>
        <w:pStyle w:val="aff2"/>
      </w:pPr>
    </w:p>
    <w:p w14:paraId="6537037D" w14:textId="77777777" w:rsidR="001F528E" w:rsidRDefault="001F528E">
      <w:pPr>
        <w:pStyle w:val="aff2"/>
        <w:rPr>
          <w:rFonts w:ascii="宋体"/>
        </w:rPr>
      </w:pPr>
    </w:p>
    <w:p w14:paraId="0A8DACEE" w14:textId="77777777" w:rsidR="001F528E" w:rsidRDefault="00000000">
      <w:pPr>
        <w:pStyle w:val="20"/>
        <w:numPr>
          <w:ilvl w:val="0"/>
          <w:numId w:val="22"/>
        </w:numPr>
        <w:spacing w:before="0" w:after="0" w:line="360" w:lineRule="auto"/>
        <w:ind w:left="0" w:firstLine="0"/>
        <w:rPr>
          <w:rFonts w:ascii="宋体"/>
        </w:rPr>
      </w:pPr>
      <w:r>
        <w:rPr>
          <w:rFonts w:ascii="宋体" w:hint="eastAsia"/>
        </w:rPr>
        <w:t>公司主要会计数据和财务指标</w:t>
      </w:r>
    </w:p>
    <w:p w14:paraId="782FDAC2" w14:textId="77777777" w:rsidR="001F528E" w:rsidRDefault="00000000">
      <w:pPr>
        <w:pStyle w:val="30"/>
        <w:numPr>
          <w:ilvl w:val="0"/>
          <w:numId w:val="33"/>
        </w:numPr>
        <w:ind w:left="0" w:firstLine="0"/>
        <w:rPr>
          <w:rFonts w:ascii="宋体"/>
        </w:rPr>
      </w:pPr>
      <w:r>
        <w:rPr>
          <w:rFonts w:ascii="宋体" w:hint="eastAsia"/>
        </w:rPr>
        <w:t>近3年的主要会计数据和财务指标</w:t>
      </w:r>
    </w:p>
    <w:p w14:paraId="5EE83C6F" w14:textId="77777777" w:rsidR="001F528E" w:rsidRDefault="00000000">
      <w:pPr>
        <w:pStyle w:val="aff2"/>
        <w:jc w:val="right"/>
        <w:rPr>
          <w:rFonts w:ascii="宋体" w:hAnsi="宋体" w:hint="eastAsia"/>
          <w:szCs w:val="21"/>
        </w:rPr>
      </w:pPr>
      <w:r>
        <w:rPr>
          <w:rFonts w:ascii="宋体" w:hAnsi="宋体" w:hint="eastAsia"/>
          <w:szCs w:val="21"/>
        </w:rPr>
        <w:t>单位：元  币种：人民币</w:t>
      </w:r>
    </w:p>
    <w:tbl>
      <w:tblPr>
        <w:tblStyle w:val="a7"/>
        <w:tblW w:w="5000" w:type="pct"/>
        <w:tblLook w:val="04A0" w:firstRow="1" w:lastRow="0" w:firstColumn="1" w:lastColumn="0" w:noHBand="0" w:noVBand="1"/>
      </w:tblPr>
      <w:tblGrid>
        <w:gridCol w:w="1669"/>
        <w:gridCol w:w="1816"/>
        <w:gridCol w:w="1816"/>
        <w:gridCol w:w="1705"/>
        <w:gridCol w:w="1816"/>
      </w:tblGrid>
      <w:tr w:rsidR="001F528E" w14:paraId="1C17A7F2" w14:textId="77777777" w:rsidTr="00917AF0">
        <w:tc>
          <w:tcPr>
            <w:tcW w:w="1077" w:type="pct"/>
          </w:tcPr>
          <w:p w14:paraId="0E636730" w14:textId="77777777" w:rsidR="001F528E" w:rsidRDefault="001F528E">
            <w:pPr>
              <w:pStyle w:val="aff2"/>
              <w:kinsoku w:val="0"/>
              <w:overflowPunct w:val="0"/>
              <w:autoSpaceDE w:val="0"/>
              <w:autoSpaceDN w:val="0"/>
              <w:adjustRightInd w:val="0"/>
              <w:snapToGrid w:val="0"/>
              <w:jc w:val="center"/>
              <w:rPr>
                <w:rFonts w:ascii="宋体" w:hAnsi="宋体" w:hint="eastAsia"/>
                <w:szCs w:val="21"/>
              </w:rPr>
            </w:pPr>
          </w:p>
        </w:tc>
        <w:tc>
          <w:tcPr>
            <w:tcW w:w="940" w:type="pct"/>
            <w:vAlign w:val="center"/>
          </w:tcPr>
          <w:p w14:paraId="167A4F64" w14:textId="77777777" w:rsidR="001F528E" w:rsidRDefault="00000000">
            <w:pPr>
              <w:pStyle w:val="aff2"/>
              <w:kinsoku w:val="0"/>
              <w:overflowPunct w:val="0"/>
              <w:autoSpaceDE w:val="0"/>
              <w:autoSpaceDN w:val="0"/>
              <w:adjustRightInd w:val="0"/>
              <w:snapToGrid w:val="0"/>
              <w:jc w:val="center"/>
              <w:rPr>
                <w:rFonts w:ascii="宋体" w:hAnsi="宋体" w:hint="eastAsia"/>
                <w:szCs w:val="21"/>
              </w:rPr>
            </w:pPr>
            <w:r>
              <w:rPr>
                <w:rFonts w:ascii="宋体" w:hAnsi="宋体" w:hint="eastAsia"/>
                <w:szCs w:val="21"/>
              </w:rPr>
              <w:t>2025年</w:t>
            </w:r>
          </w:p>
        </w:tc>
        <w:tc>
          <w:tcPr>
            <w:tcW w:w="940" w:type="pct"/>
            <w:vAlign w:val="center"/>
          </w:tcPr>
          <w:p w14:paraId="6D447695" w14:textId="77777777" w:rsidR="001F528E" w:rsidRDefault="00000000">
            <w:pPr>
              <w:pStyle w:val="aff2"/>
              <w:kinsoku w:val="0"/>
              <w:overflowPunct w:val="0"/>
              <w:autoSpaceDE w:val="0"/>
              <w:autoSpaceDN w:val="0"/>
              <w:adjustRightInd w:val="0"/>
              <w:snapToGrid w:val="0"/>
              <w:jc w:val="center"/>
              <w:rPr>
                <w:rFonts w:ascii="宋体" w:hAnsi="宋体" w:hint="eastAsia"/>
                <w:szCs w:val="21"/>
              </w:rPr>
            </w:pPr>
            <w:r>
              <w:rPr>
                <w:rFonts w:ascii="宋体" w:hAnsi="宋体" w:hint="eastAsia"/>
                <w:szCs w:val="21"/>
              </w:rPr>
              <w:t>2024年</w:t>
            </w:r>
          </w:p>
        </w:tc>
        <w:tc>
          <w:tcPr>
            <w:tcW w:w="1097" w:type="pct"/>
            <w:vAlign w:val="center"/>
          </w:tcPr>
          <w:p w14:paraId="7686285D" w14:textId="77777777" w:rsidR="001F528E" w:rsidRDefault="00000000">
            <w:pPr>
              <w:pStyle w:val="aff2"/>
              <w:kinsoku w:val="0"/>
              <w:overflowPunct w:val="0"/>
              <w:autoSpaceDE w:val="0"/>
              <w:autoSpaceDN w:val="0"/>
              <w:adjustRightInd w:val="0"/>
              <w:snapToGrid w:val="0"/>
              <w:jc w:val="center"/>
              <w:rPr>
                <w:rFonts w:ascii="宋体" w:hAnsi="宋体" w:hint="eastAsia"/>
                <w:szCs w:val="21"/>
              </w:rPr>
            </w:pPr>
            <w:r>
              <w:rPr>
                <w:rFonts w:ascii="宋体" w:hAnsi="宋体" w:hint="eastAsia"/>
                <w:szCs w:val="21"/>
              </w:rPr>
              <w:t>本年比上年</w:t>
            </w:r>
          </w:p>
          <w:p w14:paraId="13C769E7" w14:textId="77777777" w:rsidR="001F528E" w:rsidRDefault="00000000">
            <w:pPr>
              <w:pStyle w:val="aff2"/>
              <w:kinsoku w:val="0"/>
              <w:overflowPunct w:val="0"/>
              <w:autoSpaceDE w:val="0"/>
              <w:autoSpaceDN w:val="0"/>
              <w:adjustRightInd w:val="0"/>
              <w:snapToGrid w:val="0"/>
              <w:jc w:val="center"/>
              <w:rPr>
                <w:rFonts w:ascii="宋体" w:hAnsi="宋体" w:hint="eastAsia"/>
                <w:szCs w:val="21"/>
              </w:rPr>
            </w:pPr>
            <w:r>
              <w:rPr>
                <w:rFonts w:ascii="宋体" w:hAnsi="宋体" w:hint="eastAsia"/>
                <w:szCs w:val="21"/>
              </w:rPr>
              <w:t>增减</w:t>
            </w:r>
            <w:r>
              <w:rPr>
                <w:rFonts w:ascii="宋体" w:hAnsi="宋体"/>
                <w:szCs w:val="21"/>
              </w:rPr>
              <w:t>(%)</w:t>
            </w:r>
          </w:p>
        </w:tc>
        <w:tc>
          <w:tcPr>
            <w:tcW w:w="945" w:type="pct"/>
            <w:vAlign w:val="center"/>
          </w:tcPr>
          <w:p w14:paraId="64368EF8" w14:textId="77777777" w:rsidR="001F528E" w:rsidRDefault="00000000">
            <w:pPr>
              <w:pStyle w:val="aff2"/>
              <w:kinsoku w:val="0"/>
              <w:overflowPunct w:val="0"/>
              <w:autoSpaceDE w:val="0"/>
              <w:autoSpaceDN w:val="0"/>
              <w:adjustRightInd w:val="0"/>
              <w:snapToGrid w:val="0"/>
              <w:jc w:val="center"/>
              <w:rPr>
                <w:rFonts w:ascii="宋体" w:hAnsi="宋体" w:cs="宋体" w:hint="eastAsia"/>
                <w:szCs w:val="21"/>
              </w:rPr>
            </w:pPr>
            <w:r>
              <w:rPr>
                <w:rFonts w:ascii="宋体" w:hAnsi="宋体" w:cs="宋体" w:hint="eastAsia"/>
                <w:szCs w:val="21"/>
              </w:rPr>
              <w:t>2023年</w:t>
            </w:r>
          </w:p>
        </w:tc>
      </w:tr>
      <w:tr w:rsidR="001F528E" w14:paraId="6C869D77" w14:textId="77777777" w:rsidTr="00917AF0">
        <w:tc>
          <w:tcPr>
            <w:tcW w:w="1077" w:type="pct"/>
          </w:tcPr>
          <w:p w14:paraId="5292BF50" w14:textId="77777777" w:rsidR="001F528E" w:rsidRDefault="00000000">
            <w:pPr>
              <w:pStyle w:val="aff2"/>
              <w:kinsoku w:val="0"/>
              <w:overflowPunct w:val="0"/>
              <w:autoSpaceDE w:val="0"/>
              <w:autoSpaceDN w:val="0"/>
              <w:adjustRightInd w:val="0"/>
              <w:snapToGrid w:val="0"/>
              <w:rPr>
                <w:rFonts w:ascii="宋体" w:hAnsi="宋体" w:hint="eastAsia"/>
                <w:szCs w:val="21"/>
              </w:rPr>
            </w:pPr>
            <w:r>
              <w:rPr>
                <w:rFonts w:ascii="宋体" w:hAnsi="宋体" w:cs="宋体" w:hint="eastAsia"/>
                <w:szCs w:val="21"/>
              </w:rPr>
              <w:t>总资产</w:t>
            </w:r>
          </w:p>
        </w:tc>
        <w:tc>
          <w:tcPr>
            <w:tcW w:w="940" w:type="pct"/>
            <w:vAlign w:val="center"/>
          </w:tcPr>
          <w:p w14:paraId="62C23614"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6,671,740,530.51</w:t>
            </w:r>
          </w:p>
        </w:tc>
        <w:tc>
          <w:tcPr>
            <w:tcW w:w="940" w:type="pct"/>
            <w:vAlign w:val="center"/>
          </w:tcPr>
          <w:p w14:paraId="4FA18B2F"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6,717,132,058.59</w:t>
            </w:r>
          </w:p>
        </w:tc>
        <w:tc>
          <w:tcPr>
            <w:tcW w:w="1097" w:type="pct"/>
            <w:vAlign w:val="center"/>
          </w:tcPr>
          <w:p w14:paraId="036575D3"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-0.68</w:t>
            </w:r>
          </w:p>
        </w:tc>
        <w:tc>
          <w:tcPr>
            <w:tcW w:w="945" w:type="pct"/>
            <w:vAlign w:val="center"/>
          </w:tcPr>
          <w:p w14:paraId="6665DAC5"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6,655,975,615.04</w:t>
            </w:r>
          </w:p>
        </w:tc>
      </w:tr>
      <w:tr w:rsidR="001F528E" w14:paraId="33426813" w14:textId="77777777" w:rsidTr="00917AF0">
        <w:tc>
          <w:tcPr>
            <w:tcW w:w="1077" w:type="pct"/>
          </w:tcPr>
          <w:p w14:paraId="0353DFA3" w14:textId="77777777" w:rsidR="001F528E" w:rsidRDefault="00000000">
            <w:pPr>
              <w:pStyle w:val="aff2"/>
              <w:kinsoku w:val="0"/>
              <w:overflowPunct w:val="0"/>
              <w:autoSpaceDE w:val="0"/>
              <w:autoSpaceDN w:val="0"/>
              <w:adjustRightInd w:val="0"/>
              <w:snapToGrid w:val="0"/>
              <w:rPr>
                <w:rFonts w:ascii="宋体" w:hAnsi="宋体" w:hint="eastAsia"/>
                <w:szCs w:val="21"/>
              </w:rPr>
            </w:pPr>
            <w:r>
              <w:rPr>
                <w:rFonts w:ascii="宋体" w:hAnsi="宋体" w:cs="宋体" w:hint="eastAsia"/>
                <w:szCs w:val="21"/>
              </w:rPr>
              <w:t>归属于上市公司股东的净资产</w:t>
            </w:r>
          </w:p>
        </w:tc>
        <w:tc>
          <w:tcPr>
            <w:tcW w:w="940" w:type="pct"/>
            <w:vAlign w:val="center"/>
          </w:tcPr>
          <w:p w14:paraId="43B71800"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3,419,252,439.05</w:t>
            </w:r>
          </w:p>
        </w:tc>
        <w:tc>
          <w:tcPr>
            <w:tcW w:w="940" w:type="pct"/>
            <w:vAlign w:val="center"/>
          </w:tcPr>
          <w:p w14:paraId="6220A326"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3,407,364,902.83</w:t>
            </w:r>
          </w:p>
        </w:tc>
        <w:tc>
          <w:tcPr>
            <w:tcW w:w="1097" w:type="pct"/>
            <w:vAlign w:val="center"/>
          </w:tcPr>
          <w:p w14:paraId="191FCFE9"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0.35</w:t>
            </w:r>
          </w:p>
        </w:tc>
        <w:tc>
          <w:tcPr>
            <w:tcW w:w="945" w:type="pct"/>
            <w:vAlign w:val="center"/>
          </w:tcPr>
          <w:p w14:paraId="7477CEB8"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3,373,935,364.80</w:t>
            </w:r>
          </w:p>
        </w:tc>
      </w:tr>
      <w:tr w:rsidR="001F528E" w14:paraId="16A3CE3A" w14:textId="77777777" w:rsidTr="00917AF0">
        <w:tc>
          <w:tcPr>
            <w:tcW w:w="1077" w:type="pct"/>
          </w:tcPr>
          <w:p w14:paraId="159F64DD" w14:textId="77777777" w:rsidR="001F528E" w:rsidRDefault="00000000">
            <w:pPr>
              <w:pStyle w:val="aff2"/>
              <w:kinsoku w:val="0"/>
              <w:overflowPunct w:val="0"/>
              <w:autoSpaceDE w:val="0"/>
              <w:autoSpaceDN w:val="0"/>
              <w:adjustRightInd w:val="0"/>
              <w:snapToGrid w:val="0"/>
              <w:rPr>
                <w:rFonts w:ascii="宋体" w:hAnsi="宋体" w:hint="eastAsia"/>
                <w:szCs w:val="21"/>
              </w:rPr>
            </w:pPr>
            <w:r>
              <w:rPr>
                <w:rFonts w:ascii="宋体" w:hAnsi="宋体" w:cs="宋体" w:hint="eastAsia"/>
                <w:szCs w:val="21"/>
              </w:rPr>
              <w:t>营业收入</w:t>
            </w:r>
          </w:p>
        </w:tc>
        <w:tc>
          <w:tcPr>
            <w:tcW w:w="940" w:type="pct"/>
            <w:vAlign w:val="center"/>
          </w:tcPr>
          <w:p w14:paraId="1EED4276"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1,051,302,734.38</w:t>
            </w:r>
          </w:p>
        </w:tc>
        <w:tc>
          <w:tcPr>
            <w:tcW w:w="940" w:type="pct"/>
            <w:vAlign w:val="center"/>
          </w:tcPr>
          <w:p w14:paraId="0F1B69FC"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1,416,060,096.58</w:t>
            </w:r>
          </w:p>
        </w:tc>
        <w:tc>
          <w:tcPr>
            <w:tcW w:w="1097" w:type="pct"/>
            <w:vAlign w:val="center"/>
          </w:tcPr>
          <w:p w14:paraId="29BD961B"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-25.76</w:t>
            </w:r>
          </w:p>
        </w:tc>
        <w:tc>
          <w:tcPr>
            <w:tcW w:w="945" w:type="pct"/>
            <w:vAlign w:val="center"/>
          </w:tcPr>
          <w:p w14:paraId="69344E11"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1,563,804,509.83</w:t>
            </w:r>
          </w:p>
        </w:tc>
      </w:tr>
      <w:tr w:rsidR="001F528E" w14:paraId="1D5FC9EA" w14:textId="77777777" w:rsidTr="00917AF0">
        <w:tc>
          <w:tcPr>
            <w:tcW w:w="1077" w:type="pct"/>
          </w:tcPr>
          <w:p w14:paraId="252B37B3" w14:textId="77777777" w:rsidR="001F528E" w:rsidRDefault="00000000">
            <w:pPr>
              <w:pStyle w:val="aff2"/>
              <w:kinsoku w:val="0"/>
              <w:overflowPunct w:val="0"/>
              <w:autoSpaceDE w:val="0"/>
              <w:autoSpaceDN w:val="0"/>
              <w:adjustRightInd w:val="0"/>
              <w:snapToGrid w:val="0"/>
              <w:rPr>
                <w:rFonts w:ascii="宋体"/>
              </w:rPr>
            </w:pPr>
            <w:r>
              <w:rPr>
                <w:rFonts w:ascii="宋体" w:hint="eastAsia"/>
              </w:rPr>
              <w:t>利润总额</w:t>
            </w:r>
          </w:p>
        </w:tc>
        <w:tc>
          <w:tcPr>
            <w:tcW w:w="940" w:type="pct"/>
            <w:vAlign w:val="center"/>
          </w:tcPr>
          <w:p w14:paraId="0604A373"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32,942,860.71</w:t>
            </w:r>
          </w:p>
        </w:tc>
        <w:tc>
          <w:tcPr>
            <w:tcW w:w="940" w:type="pct"/>
            <w:vAlign w:val="center"/>
          </w:tcPr>
          <w:p w14:paraId="7AFF28F2"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45,236,722.71</w:t>
            </w:r>
          </w:p>
        </w:tc>
        <w:tc>
          <w:tcPr>
            <w:tcW w:w="1097" w:type="pct"/>
            <w:vAlign w:val="center"/>
          </w:tcPr>
          <w:p w14:paraId="29D2D8A2"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-27.18</w:t>
            </w:r>
          </w:p>
        </w:tc>
        <w:tc>
          <w:tcPr>
            <w:tcW w:w="945" w:type="pct"/>
            <w:vAlign w:val="center"/>
          </w:tcPr>
          <w:p w14:paraId="18CD7720"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59,046,288.70</w:t>
            </w:r>
          </w:p>
        </w:tc>
      </w:tr>
      <w:tr w:rsidR="001F528E" w14:paraId="2AFDB560" w14:textId="77777777" w:rsidTr="00917AF0">
        <w:tc>
          <w:tcPr>
            <w:tcW w:w="1077" w:type="pct"/>
          </w:tcPr>
          <w:p w14:paraId="7ED1CDD3" w14:textId="77777777" w:rsidR="001F528E" w:rsidRDefault="00000000">
            <w:pPr>
              <w:pStyle w:val="aff2"/>
              <w:kinsoku w:val="0"/>
              <w:overflowPunct w:val="0"/>
              <w:autoSpaceDE w:val="0"/>
              <w:autoSpaceDN w:val="0"/>
              <w:adjustRightInd w:val="0"/>
              <w:snapToGrid w:val="0"/>
              <w:rPr>
                <w:rFonts w:ascii="宋体" w:hAnsi="宋体" w:hint="eastAsia"/>
                <w:szCs w:val="21"/>
              </w:rPr>
            </w:pPr>
            <w:r>
              <w:rPr>
                <w:rFonts w:ascii="宋体" w:hAnsi="宋体" w:cs="宋体" w:hint="eastAsia"/>
                <w:szCs w:val="21"/>
              </w:rPr>
              <w:t>归属于上市公司股东的净利润</w:t>
            </w:r>
          </w:p>
        </w:tc>
        <w:tc>
          <w:tcPr>
            <w:tcW w:w="940" w:type="pct"/>
            <w:vAlign w:val="center"/>
          </w:tcPr>
          <w:p w14:paraId="51D22438"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29,872,348.03</w:t>
            </w:r>
          </w:p>
        </w:tc>
        <w:tc>
          <w:tcPr>
            <w:tcW w:w="940" w:type="pct"/>
          </w:tcPr>
          <w:p w14:paraId="05C448E5"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43,427,553.57</w:t>
            </w:r>
          </w:p>
        </w:tc>
        <w:tc>
          <w:tcPr>
            <w:tcW w:w="1097" w:type="pct"/>
            <w:vAlign w:val="center"/>
          </w:tcPr>
          <w:p w14:paraId="562D36C8"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-31.21</w:t>
            </w:r>
          </w:p>
        </w:tc>
        <w:tc>
          <w:tcPr>
            <w:tcW w:w="945" w:type="pct"/>
            <w:vAlign w:val="center"/>
          </w:tcPr>
          <w:p w14:paraId="1F9B7C56"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49,445,874.18</w:t>
            </w:r>
          </w:p>
        </w:tc>
      </w:tr>
      <w:tr w:rsidR="001F528E" w14:paraId="539452AC" w14:textId="77777777" w:rsidTr="00917AF0">
        <w:tc>
          <w:tcPr>
            <w:tcW w:w="1077" w:type="pct"/>
          </w:tcPr>
          <w:p w14:paraId="6223FE50" w14:textId="77777777" w:rsidR="001F528E" w:rsidRDefault="00000000">
            <w:pPr>
              <w:pStyle w:val="aff2"/>
              <w:kinsoku w:val="0"/>
              <w:overflowPunct w:val="0"/>
              <w:autoSpaceDE w:val="0"/>
              <w:autoSpaceDN w:val="0"/>
              <w:adjustRightInd w:val="0"/>
              <w:snapToGrid w:val="0"/>
              <w:rPr>
                <w:rFonts w:ascii="宋体" w:hAnsi="宋体" w:hint="eastAsia"/>
                <w:szCs w:val="21"/>
              </w:rPr>
            </w:pPr>
            <w:r>
              <w:rPr>
                <w:rFonts w:ascii="宋体" w:hAnsi="宋体" w:cs="宋体" w:hint="eastAsia"/>
                <w:szCs w:val="21"/>
              </w:rPr>
              <w:t>归属于上市公司股东的扣除非经常性损益的净利润</w:t>
            </w:r>
          </w:p>
        </w:tc>
        <w:tc>
          <w:tcPr>
            <w:tcW w:w="940" w:type="pct"/>
            <w:vAlign w:val="center"/>
          </w:tcPr>
          <w:p w14:paraId="19E0261F"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-2,073,739.31</w:t>
            </w:r>
          </w:p>
        </w:tc>
        <w:tc>
          <w:tcPr>
            <w:tcW w:w="940" w:type="pct"/>
            <w:vAlign w:val="center"/>
          </w:tcPr>
          <w:p w14:paraId="47232BAF"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12,895,999.88</w:t>
            </w:r>
          </w:p>
        </w:tc>
        <w:tc>
          <w:tcPr>
            <w:tcW w:w="1097" w:type="pct"/>
            <w:vAlign w:val="center"/>
          </w:tcPr>
          <w:p w14:paraId="2B4FA9CC"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-116.08</w:t>
            </w:r>
          </w:p>
        </w:tc>
        <w:tc>
          <w:tcPr>
            <w:tcW w:w="945" w:type="pct"/>
            <w:vAlign w:val="center"/>
          </w:tcPr>
          <w:p w14:paraId="2A31CD0E"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16,725,026.99</w:t>
            </w:r>
          </w:p>
        </w:tc>
      </w:tr>
      <w:tr w:rsidR="001F528E" w14:paraId="54D22E56" w14:textId="77777777" w:rsidTr="00917AF0">
        <w:tc>
          <w:tcPr>
            <w:tcW w:w="1077" w:type="pct"/>
          </w:tcPr>
          <w:p w14:paraId="7C348059" w14:textId="77777777" w:rsidR="001F528E" w:rsidRDefault="00000000">
            <w:pPr>
              <w:pStyle w:val="aff2"/>
              <w:kinsoku w:val="0"/>
              <w:overflowPunct w:val="0"/>
              <w:autoSpaceDE w:val="0"/>
              <w:autoSpaceDN w:val="0"/>
              <w:adjustRightInd w:val="0"/>
              <w:snapToGrid w:val="0"/>
              <w:rPr>
                <w:rFonts w:ascii="宋体" w:hAnsi="宋体" w:hint="eastAsia"/>
                <w:szCs w:val="21"/>
              </w:rPr>
            </w:pPr>
            <w:r>
              <w:rPr>
                <w:rFonts w:ascii="宋体" w:hAnsi="宋体" w:cs="宋体" w:hint="eastAsia"/>
                <w:szCs w:val="21"/>
              </w:rPr>
              <w:t>经营活动产生的现金流量净额</w:t>
            </w:r>
          </w:p>
        </w:tc>
        <w:tc>
          <w:tcPr>
            <w:tcW w:w="940" w:type="pct"/>
            <w:vAlign w:val="center"/>
          </w:tcPr>
          <w:p w14:paraId="052CDDCE"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450,944,524.49</w:t>
            </w:r>
          </w:p>
        </w:tc>
        <w:tc>
          <w:tcPr>
            <w:tcW w:w="940" w:type="pct"/>
            <w:vAlign w:val="center"/>
          </w:tcPr>
          <w:p w14:paraId="2545EAE6"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588,126,685.11</w:t>
            </w:r>
          </w:p>
        </w:tc>
        <w:tc>
          <w:tcPr>
            <w:tcW w:w="1097" w:type="pct"/>
            <w:vAlign w:val="center"/>
          </w:tcPr>
          <w:p w14:paraId="065142D7"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-23.33</w:t>
            </w:r>
          </w:p>
        </w:tc>
        <w:tc>
          <w:tcPr>
            <w:tcW w:w="945" w:type="pct"/>
            <w:vAlign w:val="center"/>
          </w:tcPr>
          <w:p w14:paraId="767DD7F1"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867,767,842.07</w:t>
            </w:r>
          </w:p>
        </w:tc>
      </w:tr>
      <w:tr w:rsidR="001F528E" w14:paraId="36780DB3" w14:textId="77777777" w:rsidTr="00917AF0">
        <w:tc>
          <w:tcPr>
            <w:tcW w:w="1077" w:type="pct"/>
          </w:tcPr>
          <w:p w14:paraId="1E4887C4" w14:textId="77777777" w:rsidR="001F528E" w:rsidRDefault="00000000">
            <w:pPr>
              <w:pStyle w:val="aff2"/>
              <w:kinsoku w:val="0"/>
              <w:overflowPunct w:val="0"/>
              <w:autoSpaceDE w:val="0"/>
              <w:autoSpaceDN w:val="0"/>
              <w:adjustRightInd w:val="0"/>
              <w:snapToGrid w:val="0"/>
              <w:rPr>
                <w:rFonts w:ascii="宋体" w:hAnsi="宋体" w:hint="eastAsia"/>
                <w:szCs w:val="21"/>
              </w:rPr>
            </w:pPr>
            <w:r>
              <w:rPr>
                <w:rFonts w:ascii="宋体" w:hAnsi="宋体" w:cs="宋体" w:hint="eastAsia"/>
                <w:szCs w:val="21"/>
              </w:rPr>
              <w:t>加权平均净资产收益率（</w:t>
            </w:r>
            <w:r>
              <w:rPr>
                <w:rFonts w:ascii="宋体" w:hAnsi="宋体" w:cs="宋体"/>
                <w:szCs w:val="21"/>
              </w:rPr>
              <w:t>%</w:t>
            </w:r>
            <w:r>
              <w:rPr>
                <w:rFonts w:ascii="宋体" w:hAnsi="宋体" w:cs="宋体" w:hint="eastAsia"/>
                <w:szCs w:val="21"/>
              </w:rPr>
              <w:t>）</w:t>
            </w:r>
          </w:p>
        </w:tc>
        <w:tc>
          <w:tcPr>
            <w:tcW w:w="940" w:type="pct"/>
            <w:vAlign w:val="center"/>
          </w:tcPr>
          <w:p w14:paraId="5F8D1A9B"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0.88</w:t>
            </w:r>
          </w:p>
        </w:tc>
        <w:tc>
          <w:tcPr>
            <w:tcW w:w="940" w:type="pct"/>
            <w:vAlign w:val="center"/>
          </w:tcPr>
          <w:p w14:paraId="4342932F"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1.28</w:t>
            </w:r>
          </w:p>
        </w:tc>
        <w:tc>
          <w:tcPr>
            <w:tcW w:w="1097" w:type="pct"/>
            <w:vAlign w:val="center"/>
          </w:tcPr>
          <w:p w14:paraId="6C155AF9"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减少0.40个百分点</w:t>
            </w:r>
          </w:p>
        </w:tc>
        <w:tc>
          <w:tcPr>
            <w:tcW w:w="945" w:type="pct"/>
            <w:vAlign w:val="center"/>
          </w:tcPr>
          <w:p w14:paraId="0A4FE7B0"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1.47</w:t>
            </w:r>
          </w:p>
        </w:tc>
      </w:tr>
      <w:tr w:rsidR="001F528E" w14:paraId="35DEFFFA" w14:textId="77777777" w:rsidTr="00917AF0">
        <w:tc>
          <w:tcPr>
            <w:tcW w:w="1077" w:type="pct"/>
          </w:tcPr>
          <w:p w14:paraId="36B25FCC" w14:textId="77777777" w:rsidR="001F528E" w:rsidRDefault="00000000">
            <w:pPr>
              <w:pStyle w:val="aff2"/>
              <w:kinsoku w:val="0"/>
              <w:overflowPunct w:val="0"/>
              <w:autoSpaceDE w:val="0"/>
              <w:autoSpaceDN w:val="0"/>
              <w:adjustRightInd w:val="0"/>
              <w:snapToGrid w:val="0"/>
              <w:rPr>
                <w:rFonts w:ascii="宋体" w:hAnsi="宋体" w:hint="eastAsia"/>
                <w:szCs w:val="21"/>
              </w:rPr>
            </w:pPr>
            <w:r>
              <w:rPr>
                <w:rFonts w:ascii="宋体" w:hAnsi="宋体" w:cs="宋体" w:hint="eastAsia"/>
                <w:szCs w:val="21"/>
              </w:rPr>
              <w:t>基本每股收益（元／股）</w:t>
            </w:r>
          </w:p>
        </w:tc>
        <w:tc>
          <w:tcPr>
            <w:tcW w:w="940" w:type="pct"/>
            <w:vAlign w:val="center"/>
          </w:tcPr>
          <w:p w14:paraId="7411F1CB"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0.02</w:t>
            </w:r>
          </w:p>
        </w:tc>
        <w:tc>
          <w:tcPr>
            <w:tcW w:w="940" w:type="pct"/>
            <w:vAlign w:val="center"/>
          </w:tcPr>
          <w:p w14:paraId="6F75ED08"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0.03</w:t>
            </w:r>
          </w:p>
        </w:tc>
        <w:tc>
          <w:tcPr>
            <w:tcW w:w="1097" w:type="pct"/>
            <w:vAlign w:val="center"/>
          </w:tcPr>
          <w:p w14:paraId="1A134884"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-33.33</w:t>
            </w:r>
          </w:p>
        </w:tc>
        <w:tc>
          <w:tcPr>
            <w:tcW w:w="945" w:type="pct"/>
            <w:vAlign w:val="center"/>
          </w:tcPr>
          <w:p w14:paraId="70D1A620"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0.034</w:t>
            </w:r>
          </w:p>
        </w:tc>
      </w:tr>
      <w:tr w:rsidR="001F528E" w14:paraId="40925E8D" w14:textId="77777777" w:rsidTr="00917AF0">
        <w:tc>
          <w:tcPr>
            <w:tcW w:w="1077" w:type="pct"/>
          </w:tcPr>
          <w:p w14:paraId="470EF874" w14:textId="77777777" w:rsidR="001F528E" w:rsidRDefault="00000000">
            <w:pPr>
              <w:pStyle w:val="aff2"/>
              <w:kinsoku w:val="0"/>
              <w:overflowPunct w:val="0"/>
              <w:autoSpaceDE w:val="0"/>
              <w:autoSpaceDN w:val="0"/>
              <w:adjustRightInd w:val="0"/>
              <w:snapToGrid w:val="0"/>
              <w:rPr>
                <w:rFonts w:ascii="宋体" w:hAnsi="宋体" w:hint="eastAsia"/>
                <w:szCs w:val="21"/>
              </w:rPr>
            </w:pPr>
            <w:r>
              <w:rPr>
                <w:rFonts w:ascii="宋体" w:hAnsi="宋体" w:cs="宋体" w:hint="eastAsia"/>
                <w:szCs w:val="21"/>
              </w:rPr>
              <w:t>稀释每股收益（元／股）</w:t>
            </w:r>
          </w:p>
        </w:tc>
        <w:tc>
          <w:tcPr>
            <w:tcW w:w="940" w:type="pct"/>
            <w:vAlign w:val="center"/>
          </w:tcPr>
          <w:p w14:paraId="245E63CB"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0.02</w:t>
            </w:r>
          </w:p>
        </w:tc>
        <w:tc>
          <w:tcPr>
            <w:tcW w:w="940" w:type="pct"/>
            <w:vAlign w:val="center"/>
          </w:tcPr>
          <w:p w14:paraId="54271A91"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0.03</w:t>
            </w:r>
          </w:p>
        </w:tc>
        <w:tc>
          <w:tcPr>
            <w:tcW w:w="1097" w:type="pct"/>
            <w:vAlign w:val="center"/>
          </w:tcPr>
          <w:p w14:paraId="7B3312E0"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-33.33</w:t>
            </w:r>
          </w:p>
        </w:tc>
        <w:tc>
          <w:tcPr>
            <w:tcW w:w="945" w:type="pct"/>
            <w:vAlign w:val="center"/>
          </w:tcPr>
          <w:p w14:paraId="71681249" w14:textId="77777777" w:rsidR="001F528E" w:rsidRDefault="00000000">
            <w:pPr>
              <w:pStyle w:val="aff2"/>
              <w:kinsoku w:val="0"/>
              <w:overflowPunct w:val="0"/>
              <w:autoSpaceDE w:val="0"/>
              <w:autoSpaceDN w:val="0"/>
              <w:adjustRightInd w:val="0"/>
              <w:snapToGrid w:val="0"/>
              <w:jc w:val="right"/>
              <w:rPr>
                <w:rFonts w:ascii="宋体" w:hAnsi="宋体" w:hint="eastAsia"/>
                <w:szCs w:val="21"/>
              </w:rPr>
            </w:pPr>
            <w:r>
              <w:rPr>
                <w:rFonts w:ascii="宋体" w:hAnsi="宋体"/>
                <w:szCs w:val="21"/>
              </w:rPr>
              <w:t>0.034</w:t>
            </w:r>
          </w:p>
        </w:tc>
      </w:tr>
    </w:tbl>
    <w:p w14:paraId="4A420D94" w14:textId="77777777" w:rsidR="001F528E" w:rsidRDefault="001F528E">
      <w:pPr>
        <w:pStyle w:val="aff2"/>
        <w:rPr>
          <w:rFonts w:ascii="宋体"/>
        </w:rPr>
      </w:pPr>
    </w:p>
    <w:p w14:paraId="630FD61B" w14:textId="77777777" w:rsidR="001F528E" w:rsidRDefault="001F528E">
      <w:pPr>
        <w:pStyle w:val="aff2"/>
        <w:tabs>
          <w:tab w:val="left" w:pos="615"/>
        </w:tabs>
        <w:kinsoku w:val="0"/>
        <w:overflowPunct w:val="0"/>
        <w:autoSpaceDE w:val="0"/>
        <w:autoSpaceDN w:val="0"/>
        <w:adjustRightInd w:val="0"/>
        <w:snapToGrid w:val="0"/>
        <w:rPr>
          <w:rFonts w:ascii="宋体" w:hAnsi="宋体" w:hint="eastAsia"/>
          <w:szCs w:val="21"/>
        </w:rPr>
      </w:pPr>
    </w:p>
    <w:p w14:paraId="7195C6DC" w14:textId="77777777" w:rsidR="001F528E" w:rsidRDefault="001F528E">
      <w:pPr>
        <w:pStyle w:val="aff2"/>
        <w:rPr>
          <w:rFonts w:ascii="宋体"/>
        </w:rPr>
      </w:pPr>
    </w:p>
    <w:p w14:paraId="19FAEC32" w14:textId="77777777" w:rsidR="001F528E" w:rsidRDefault="001F528E">
      <w:pPr>
        <w:pStyle w:val="aff2"/>
        <w:kinsoku w:val="0"/>
        <w:overflowPunct w:val="0"/>
        <w:autoSpaceDE w:val="0"/>
        <w:autoSpaceDN w:val="0"/>
        <w:adjustRightInd w:val="0"/>
        <w:snapToGrid w:val="0"/>
        <w:rPr>
          <w:rFonts w:ascii="宋体" w:hAnsi="宋体" w:hint="eastAsia"/>
          <w:szCs w:val="21"/>
        </w:rPr>
      </w:pPr>
    </w:p>
    <w:p w14:paraId="4A4400D2" w14:textId="77777777" w:rsidR="001F528E" w:rsidRDefault="001F528E">
      <w:pPr>
        <w:pStyle w:val="aff2"/>
        <w:rPr>
          <w:rFonts w:ascii="宋体"/>
        </w:rPr>
      </w:pPr>
    </w:p>
    <w:p w14:paraId="2DE05D25" w14:textId="77777777" w:rsidR="001F528E" w:rsidRDefault="001F528E">
      <w:pPr>
        <w:pStyle w:val="aff2"/>
        <w:kinsoku w:val="0"/>
        <w:overflowPunct w:val="0"/>
        <w:autoSpaceDE w:val="0"/>
        <w:autoSpaceDN w:val="0"/>
        <w:adjustRightInd w:val="0"/>
        <w:snapToGrid w:val="0"/>
        <w:rPr>
          <w:rFonts w:ascii="宋体" w:hAnsi="宋体"/>
          <w:szCs w:val="21"/>
        </w:rPr>
      </w:pPr>
    </w:p>
    <w:p w14:paraId="1E2B1D00" w14:textId="77777777" w:rsidR="00C73866" w:rsidRDefault="00C73866">
      <w:pPr>
        <w:pStyle w:val="aff2"/>
        <w:kinsoku w:val="0"/>
        <w:overflowPunct w:val="0"/>
        <w:autoSpaceDE w:val="0"/>
        <w:autoSpaceDN w:val="0"/>
        <w:adjustRightInd w:val="0"/>
        <w:snapToGrid w:val="0"/>
        <w:rPr>
          <w:rFonts w:ascii="宋体" w:hAnsi="宋体"/>
          <w:szCs w:val="21"/>
        </w:rPr>
      </w:pPr>
    </w:p>
    <w:p w14:paraId="7BE69F94" w14:textId="77777777" w:rsidR="00C73866" w:rsidRDefault="00C73866">
      <w:pPr>
        <w:pStyle w:val="aff2"/>
        <w:kinsoku w:val="0"/>
        <w:overflowPunct w:val="0"/>
        <w:autoSpaceDE w:val="0"/>
        <w:autoSpaceDN w:val="0"/>
        <w:adjustRightInd w:val="0"/>
        <w:snapToGrid w:val="0"/>
        <w:rPr>
          <w:rFonts w:ascii="宋体" w:hAnsi="宋体" w:hint="eastAsia"/>
          <w:szCs w:val="21"/>
        </w:rPr>
      </w:pPr>
    </w:p>
    <w:p w14:paraId="13621AA7" w14:textId="77777777" w:rsidR="001F528E" w:rsidRDefault="001F528E">
      <w:pPr>
        <w:pStyle w:val="aff2"/>
        <w:kinsoku w:val="0"/>
        <w:overflowPunct w:val="0"/>
        <w:autoSpaceDE w:val="0"/>
        <w:autoSpaceDN w:val="0"/>
        <w:adjustRightInd w:val="0"/>
        <w:snapToGrid w:val="0"/>
        <w:rPr>
          <w:rFonts w:ascii="宋体" w:hAnsi="宋体" w:hint="eastAsia"/>
          <w:szCs w:val="21"/>
        </w:rPr>
      </w:pPr>
    </w:p>
    <w:p w14:paraId="35A533B6" w14:textId="77777777" w:rsidR="001F528E" w:rsidRDefault="00000000">
      <w:pPr>
        <w:pStyle w:val="30"/>
        <w:numPr>
          <w:ilvl w:val="0"/>
          <w:numId w:val="33"/>
        </w:numPr>
        <w:ind w:left="0" w:firstLine="0"/>
        <w:rPr>
          <w:rFonts w:ascii="宋体"/>
        </w:rPr>
      </w:pPr>
      <w:r>
        <w:rPr>
          <w:rFonts w:ascii="宋体" w:hint="eastAsia"/>
        </w:rPr>
        <w:lastRenderedPageBreak/>
        <w:t>报告期分季度的主要会计数据</w:t>
      </w:r>
    </w:p>
    <w:p w14:paraId="1DBDAC0E" w14:textId="77777777" w:rsidR="00000000" w:rsidRDefault="00000000">
      <w:pPr>
        <w:pStyle w:val="aff2"/>
        <w:jc w:val="right"/>
      </w:pPr>
      <w:r>
        <w:rPr>
          <w:rFonts w:hint="eastAsia"/>
        </w:rPr>
        <w:t>单位：元</w:t>
      </w:r>
      <w:r>
        <w:rPr>
          <w:rFonts w:hint="eastAsia"/>
        </w:rPr>
        <w:t xml:space="preserve">  </w:t>
      </w:r>
      <w:r>
        <w:rPr>
          <w:rFonts w:hint="eastAsia"/>
        </w:rPr>
        <w:t>币种：人民币</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842"/>
        <w:gridCol w:w="1558"/>
        <w:gridCol w:w="1558"/>
        <w:gridCol w:w="1817"/>
      </w:tblGrid>
      <w:tr w:rsidR="0015090D" w14:paraId="4305D89D" w14:textId="77777777" w:rsidTr="00787D0E">
        <w:tc>
          <w:tcPr>
            <w:tcW w:w="3148" w:type="dxa"/>
            <w:vAlign w:val="center"/>
          </w:tcPr>
          <w:p w14:paraId="107E4DE3" w14:textId="77777777" w:rsidR="00000000" w:rsidRPr="007C0C2C" w:rsidRDefault="00000000">
            <w:pPr>
              <w:pStyle w:val="aff2"/>
              <w:widowControl w:val="0"/>
              <w:jc w:val="center"/>
              <w:rPr>
                <w:highlight w:val="yellow"/>
              </w:rPr>
            </w:pPr>
          </w:p>
        </w:tc>
        <w:tc>
          <w:tcPr>
            <w:tcW w:w="1842" w:type="dxa"/>
            <w:vAlign w:val="center"/>
          </w:tcPr>
          <w:p w14:paraId="587EA4CD" w14:textId="77777777" w:rsidR="00000000" w:rsidRPr="00787D0E" w:rsidRDefault="00000000">
            <w:pPr>
              <w:pStyle w:val="aff2"/>
              <w:widowControl w:val="0"/>
              <w:jc w:val="center"/>
            </w:pPr>
            <w:r w:rsidRPr="00787D0E">
              <w:rPr>
                <w:rFonts w:hint="eastAsia"/>
              </w:rPr>
              <w:t>第一季度</w:t>
            </w:r>
          </w:p>
          <w:p w14:paraId="0D85342D" w14:textId="77777777" w:rsidR="00000000" w:rsidRPr="00787D0E" w:rsidRDefault="00000000">
            <w:pPr>
              <w:pStyle w:val="aff2"/>
              <w:widowControl w:val="0"/>
              <w:jc w:val="center"/>
            </w:pPr>
            <w:r w:rsidRPr="00787D0E">
              <w:rPr>
                <w:rFonts w:hint="eastAsia"/>
              </w:rPr>
              <w:t>（</w:t>
            </w:r>
            <w:r w:rsidRPr="00787D0E">
              <w:rPr>
                <w:rFonts w:hint="eastAsia"/>
              </w:rPr>
              <w:t>1-3</w:t>
            </w:r>
            <w:r w:rsidRPr="00787D0E">
              <w:rPr>
                <w:rFonts w:hint="eastAsia"/>
              </w:rPr>
              <w:t>月份）</w:t>
            </w:r>
          </w:p>
        </w:tc>
        <w:tc>
          <w:tcPr>
            <w:tcW w:w="1558" w:type="dxa"/>
            <w:vAlign w:val="center"/>
          </w:tcPr>
          <w:p w14:paraId="4A2F64CF" w14:textId="77777777" w:rsidR="00000000" w:rsidRPr="00787D0E" w:rsidRDefault="00000000">
            <w:pPr>
              <w:pStyle w:val="aff2"/>
              <w:widowControl w:val="0"/>
              <w:jc w:val="center"/>
            </w:pPr>
            <w:r w:rsidRPr="00787D0E">
              <w:rPr>
                <w:rFonts w:hint="eastAsia"/>
              </w:rPr>
              <w:t>第二季度</w:t>
            </w:r>
          </w:p>
          <w:p w14:paraId="173B3776" w14:textId="77777777" w:rsidR="00000000" w:rsidRPr="00787D0E" w:rsidRDefault="00000000">
            <w:pPr>
              <w:pStyle w:val="aff2"/>
              <w:widowControl w:val="0"/>
              <w:jc w:val="center"/>
            </w:pPr>
            <w:r w:rsidRPr="00787D0E">
              <w:rPr>
                <w:rFonts w:hint="eastAsia"/>
              </w:rPr>
              <w:t>（</w:t>
            </w:r>
            <w:r w:rsidRPr="00787D0E">
              <w:rPr>
                <w:rFonts w:hint="eastAsia"/>
              </w:rPr>
              <w:t>4-6</w:t>
            </w:r>
            <w:r w:rsidRPr="00787D0E">
              <w:rPr>
                <w:rFonts w:hint="eastAsia"/>
              </w:rPr>
              <w:t>月份）</w:t>
            </w:r>
          </w:p>
        </w:tc>
        <w:tc>
          <w:tcPr>
            <w:tcW w:w="1558" w:type="dxa"/>
            <w:vAlign w:val="center"/>
          </w:tcPr>
          <w:p w14:paraId="55CB70AC" w14:textId="77777777" w:rsidR="00000000" w:rsidRPr="00787D0E" w:rsidRDefault="00000000">
            <w:pPr>
              <w:pStyle w:val="aff2"/>
              <w:widowControl w:val="0"/>
              <w:jc w:val="center"/>
            </w:pPr>
            <w:r w:rsidRPr="00787D0E">
              <w:rPr>
                <w:rFonts w:hint="eastAsia"/>
              </w:rPr>
              <w:t>第三季度</w:t>
            </w:r>
          </w:p>
          <w:p w14:paraId="78AE6945" w14:textId="77777777" w:rsidR="00000000" w:rsidRPr="00787D0E" w:rsidRDefault="00000000">
            <w:pPr>
              <w:pStyle w:val="aff2"/>
              <w:widowControl w:val="0"/>
              <w:jc w:val="center"/>
            </w:pPr>
            <w:r w:rsidRPr="00787D0E">
              <w:rPr>
                <w:rFonts w:hint="eastAsia"/>
              </w:rPr>
              <w:t>（</w:t>
            </w:r>
            <w:r w:rsidRPr="00787D0E">
              <w:rPr>
                <w:rFonts w:hint="eastAsia"/>
              </w:rPr>
              <w:t>7-9</w:t>
            </w:r>
            <w:r w:rsidRPr="00787D0E">
              <w:rPr>
                <w:rFonts w:hint="eastAsia"/>
              </w:rPr>
              <w:t>月份）</w:t>
            </w:r>
          </w:p>
        </w:tc>
        <w:tc>
          <w:tcPr>
            <w:tcW w:w="1817" w:type="dxa"/>
            <w:vAlign w:val="center"/>
          </w:tcPr>
          <w:p w14:paraId="560986C2" w14:textId="77777777" w:rsidR="00000000" w:rsidRPr="00787D0E" w:rsidRDefault="00000000">
            <w:pPr>
              <w:pStyle w:val="aff2"/>
              <w:widowControl w:val="0"/>
              <w:jc w:val="center"/>
            </w:pPr>
            <w:r w:rsidRPr="00787D0E">
              <w:rPr>
                <w:rFonts w:hint="eastAsia"/>
              </w:rPr>
              <w:t>第四季度</w:t>
            </w:r>
          </w:p>
          <w:p w14:paraId="4683A2B5" w14:textId="77777777" w:rsidR="00000000" w:rsidRPr="00787D0E" w:rsidRDefault="00000000">
            <w:pPr>
              <w:pStyle w:val="aff2"/>
              <w:widowControl w:val="0"/>
              <w:jc w:val="center"/>
            </w:pPr>
            <w:r w:rsidRPr="00787D0E">
              <w:rPr>
                <w:rFonts w:hint="eastAsia"/>
              </w:rPr>
              <w:t>（</w:t>
            </w:r>
            <w:r w:rsidRPr="00787D0E">
              <w:rPr>
                <w:rFonts w:hint="eastAsia"/>
              </w:rPr>
              <w:t>10-12</w:t>
            </w:r>
            <w:r w:rsidRPr="00787D0E">
              <w:rPr>
                <w:rFonts w:hint="eastAsia"/>
              </w:rPr>
              <w:t>月份）</w:t>
            </w:r>
          </w:p>
        </w:tc>
      </w:tr>
      <w:tr w:rsidR="0015090D" w14:paraId="25FCE67B" w14:textId="77777777" w:rsidTr="00787D0E">
        <w:tc>
          <w:tcPr>
            <w:tcW w:w="3148" w:type="dxa"/>
            <w:vAlign w:val="center"/>
          </w:tcPr>
          <w:p w14:paraId="5253D73A" w14:textId="77777777" w:rsidR="00000000" w:rsidRDefault="00000000">
            <w:pPr>
              <w:pStyle w:val="aff2"/>
              <w:widowControl w:val="0"/>
              <w:jc w:val="both"/>
            </w:pPr>
            <w:r>
              <w:rPr>
                <w:rFonts w:hint="eastAsia"/>
              </w:rPr>
              <w:t>营业收入</w:t>
            </w:r>
          </w:p>
        </w:tc>
        <w:tc>
          <w:tcPr>
            <w:tcW w:w="1842" w:type="dxa"/>
            <w:vAlign w:val="center"/>
          </w:tcPr>
          <w:p w14:paraId="75749DE4" w14:textId="77777777" w:rsidR="00000000" w:rsidRPr="00FF1D1C" w:rsidRDefault="00000000">
            <w:pPr>
              <w:pStyle w:val="aff2"/>
              <w:widowControl w:val="0"/>
              <w:jc w:val="right"/>
            </w:pPr>
            <w:r w:rsidRPr="00FF1D1C">
              <w:t>206,907,042.39</w:t>
            </w:r>
          </w:p>
        </w:tc>
        <w:tc>
          <w:tcPr>
            <w:tcW w:w="1558" w:type="dxa"/>
            <w:vAlign w:val="center"/>
          </w:tcPr>
          <w:p w14:paraId="15DA1B28" w14:textId="77777777" w:rsidR="00000000" w:rsidRPr="00FF1D1C" w:rsidRDefault="00000000">
            <w:pPr>
              <w:pStyle w:val="aff2"/>
              <w:widowControl w:val="0"/>
              <w:jc w:val="right"/>
            </w:pPr>
            <w:r w:rsidRPr="00FF1D1C">
              <w:t>503,813,753.08</w:t>
            </w:r>
          </w:p>
        </w:tc>
        <w:tc>
          <w:tcPr>
            <w:tcW w:w="1558" w:type="dxa"/>
            <w:vAlign w:val="center"/>
          </w:tcPr>
          <w:p w14:paraId="6B509396" w14:textId="77777777" w:rsidR="00000000" w:rsidRPr="00FF1D1C" w:rsidRDefault="00000000">
            <w:pPr>
              <w:pStyle w:val="aff2"/>
              <w:widowControl w:val="0"/>
              <w:jc w:val="right"/>
            </w:pPr>
            <w:r w:rsidRPr="00FF1D1C">
              <w:t>225,070,461.74</w:t>
            </w:r>
          </w:p>
        </w:tc>
        <w:tc>
          <w:tcPr>
            <w:tcW w:w="1817" w:type="dxa"/>
            <w:vAlign w:val="center"/>
          </w:tcPr>
          <w:p w14:paraId="0D3ADB54" w14:textId="77777777" w:rsidR="00000000" w:rsidRPr="00FF1D1C" w:rsidRDefault="00000000">
            <w:pPr>
              <w:pStyle w:val="aff2"/>
              <w:widowControl w:val="0"/>
              <w:jc w:val="right"/>
            </w:pPr>
            <w:r w:rsidRPr="00FF1D1C">
              <w:t>115,511,477.17</w:t>
            </w:r>
          </w:p>
        </w:tc>
      </w:tr>
      <w:tr w:rsidR="0015090D" w14:paraId="03AC0522" w14:textId="77777777" w:rsidTr="00787D0E">
        <w:tc>
          <w:tcPr>
            <w:tcW w:w="3148" w:type="dxa"/>
            <w:vAlign w:val="center"/>
          </w:tcPr>
          <w:p w14:paraId="7222C2AA" w14:textId="77777777" w:rsidR="00000000" w:rsidRDefault="00000000">
            <w:pPr>
              <w:pStyle w:val="aff2"/>
              <w:widowControl w:val="0"/>
              <w:jc w:val="both"/>
            </w:pPr>
            <w:r>
              <w:rPr>
                <w:rFonts w:hint="eastAsia"/>
              </w:rPr>
              <w:t>归属于上市公司股东的净利润</w:t>
            </w:r>
          </w:p>
        </w:tc>
        <w:tc>
          <w:tcPr>
            <w:tcW w:w="1842" w:type="dxa"/>
            <w:vAlign w:val="center"/>
          </w:tcPr>
          <w:p w14:paraId="3A92E6A0" w14:textId="77777777" w:rsidR="00000000" w:rsidRPr="00FF1D1C" w:rsidRDefault="00000000">
            <w:pPr>
              <w:pStyle w:val="aff2"/>
              <w:widowControl w:val="0"/>
              <w:jc w:val="right"/>
            </w:pPr>
            <w:r w:rsidRPr="00FF1D1C">
              <w:t>6,575,620.20</w:t>
            </w:r>
          </w:p>
        </w:tc>
        <w:tc>
          <w:tcPr>
            <w:tcW w:w="1558" w:type="dxa"/>
            <w:vAlign w:val="center"/>
          </w:tcPr>
          <w:p w14:paraId="30A64D23" w14:textId="77777777" w:rsidR="00000000" w:rsidRPr="00FF1D1C" w:rsidRDefault="00000000">
            <w:pPr>
              <w:pStyle w:val="aff2"/>
              <w:widowControl w:val="0"/>
              <w:jc w:val="right"/>
            </w:pPr>
            <w:r w:rsidRPr="00FF1D1C">
              <w:t>18,049,115.45</w:t>
            </w:r>
          </w:p>
        </w:tc>
        <w:tc>
          <w:tcPr>
            <w:tcW w:w="1558" w:type="dxa"/>
            <w:vAlign w:val="center"/>
          </w:tcPr>
          <w:p w14:paraId="76E9F65A" w14:textId="77777777" w:rsidR="00000000" w:rsidRPr="00FF1D1C" w:rsidRDefault="00000000">
            <w:pPr>
              <w:pStyle w:val="aff2"/>
              <w:widowControl w:val="0"/>
              <w:jc w:val="right"/>
            </w:pPr>
            <w:r w:rsidRPr="00FF1D1C">
              <w:t>2,407,125.53</w:t>
            </w:r>
          </w:p>
        </w:tc>
        <w:tc>
          <w:tcPr>
            <w:tcW w:w="1817" w:type="dxa"/>
            <w:vAlign w:val="center"/>
          </w:tcPr>
          <w:p w14:paraId="089CD535" w14:textId="77777777" w:rsidR="00000000" w:rsidRPr="00FF1D1C" w:rsidRDefault="00000000">
            <w:pPr>
              <w:pStyle w:val="aff2"/>
              <w:widowControl w:val="0"/>
              <w:jc w:val="right"/>
            </w:pPr>
            <w:r w:rsidRPr="00FF1D1C">
              <w:t>2,840,486.85</w:t>
            </w:r>
          </w:p>
        </w:tc>
      </w:tr>
      <w:tr w:rsidR="0015090D" w14:paraId="7514D679" w14:textId="77777777" w:rsidTr="00787D0E">
        <w:tc>
          <w:tcPr>
            <w:tcW w:w="3148" w:type="dxa"/>
            <w:vAlign w:val="center"/>
          </w:tcPr>
          <w:p w14:paraId="794DA9A3" w14:textId="77777777" w:rsidR="00000000" w:rsidRDefault="00000000">
            <w:pPr>
              <w:pStyle w:val="aff2"/>
              <w:widowControl w:val="0"/>
              <w:jc w:val="both"/>
            </w:pPr>
            <w:r>
              <w:rPr>
                <w:rFonts w:hint="eastAsia"/>
              </w:rPr>
              <w:t>归属于上市公司股东的扣除非经常性损益后的净利润</w:t>
            </w:r>
          </w:p>
        </w:tc>
        <w:tc>
          <w:tcPr>
            <w:tcW w:w="1842" w:type="dxa"/>
            <w:vAlign w:val="center"/>
          </w:tcPr>
          <w:p w14:paraId="3371CC93" w14:textId="77777777" w:rsidR="00000000" w:rsidRPr="00FF1D1C" w:rsidRDefault="00000000">
            <w:pPr>
              <w:pStyle w:val="aff2"/>
              <w:widowControl w:val="0"/>
              <w:jc w:val="right"/>
            </w:pPr>
            <w:r w:rsidRPr="00FF1D1C">
              <w:t>2,983,438.97</w:t>
            </w:r>
          </w:p>
        </w:tc>
        <w:tc>
          <w:tcPr>
            <w:tcW w:w="1558" w:type="dxa"/>
            <w:vAlign w:val="center"/>
          </w:tcPr>
          <w:p w14:paraId="2FC1EEB5" w14:textId="77777777" w:rsidR="00000000" w:rsidRPr="00FF1D1C" w:rsidRDefault="00000000">
            <w:pPr>
              <w:pStyle w:val="aff2"/>
              <w:widowControl w:val="0"/>
              <w:jc w:val="right"/>
            </w:pPr>
            <w:r w:rsidRPr="00FF1D1C">
              <w:t>16,465,825.75</w:t>
            </w:r>
          </w:p>
        </w:tc>
        <w:tc>
          <w:tcPr>
            <w:tcW w:w="1558" w:type="dxa"/>
            <w:vAlign w:val="center"/>
          </w:tcPr>
          <w:p w14:paraId="3DEF5E49" w14:textId="77777777" w:rsidR="00000000" w:rsidRPr="00FF1D1C" w:rsidRDefault="00000000">
            <w:pPr>
              <w:pStyle w:val="aff2"/>
              <w:widowControl w:val="0"/>
              <w:jc w:val="right"/>
            </w:pPr>
            <w:r>
              <w:t>-4,288,345.46</w:t>
            </w:r>
          </w:p>
        </w:tc>
        <w:tc>
          <w:tcPr>
            <w:tcW w:w="1817" w:type="dxa"/>
            <w:vAlign w:val="center"/>
          </w:tcPr>
          <w:p w14:paraId="2300E9C4" w14:textId="77777777" w:rsidR="00000000" w:rsidRPr="00FF1D1C" w:rsidRDefault="00000000">
            <w:pPr>
              <w:pStyle w:val="aff2"/>
              <w:widowControl w:val="0"/>
              <w:jc w:val="right"/>
            </w:pPr>
            <w:r>
              <w:t>-17,234,658.57</w:t>
            </w:r>
          </w:p>
        </w:tc>
      </w:tr>
      <w:tr w:rsidR="0015090D" w14:paraId="266DAF17" w14:textId="77777777" w:rsidTr="00787D0E">
        <w:tc>
          <w:tcPr>
            <w:tcW w:w="3148" w:type="dxa"/>
            <w:vAlign w:val="center"/>
          </w:tcPr>
          <w:p w14:paraId="3B74CABB" w14:textId="77777777" w:rsidR="00000000" w:rsidRDefault="00000000">
            <w:pPr>
              <w:pStyle w:val="aff2"/>
              <w:widowControl w:val="0"/>
              <w:jc w:val="both"/>
            </w:pPr>
            <w:r>
              <w:rPr>
                <w:rFonts w:hint="eastAsia"/>
              </w:rPr>
              <w:t>经营活动产生的现金流量净额</w:t>
            </w:r>
          </w:p>
        </w:tc>
        <w:tc>
          <w:tcPr>
            <w:tcW w:w="1842" w:type="dxa"/>
            <w:vAlign w:val="center"/>
          </w:tcPr>
          <w:p w14:paraId="0A923BA2" w14:textId="77777777" w:rsidR="00000000" w:rsidRPr="00FF1D1C" w:rsidRDefault="00000000">
            <w:pPr>
              <w:pStyle w:val="aff2"/>
              <w:widowControl w:val="0"/>
              <w:jc w:val="right"/>
            </w:pPr>
            <w:r w:rsidRPr="00FF1D1C">
              <w:t>48,217,686.36</w:t>
            </w:r>
          </w:p>
        </w:tc>
        <w:tc>
          <w:tcPr>
            <w:tcW w:w="1558" w:type="dxa"/>
            <w:vAlign w:val="center"/>
          </w:tcPr>
          <w:p w14:paraId="27066535" w14:textId="77777777" w:rsidR="00000000" w:rsidRPr="00FF1D1C" w:rsidRDefault="00000000">
            <w:pPr>
              <w:pStyle w:val="aff2"/>
              <w:widowControl w:val="0"/>
              <w:jc w:val="right"/>
            </w:pPr>
            <w:r w:rsidRPr="00FF1D1C">
              <w:t>46,477,689.93</w:t>
            </w:r>
          </w:p>
        </w:tc>
        <w:tc>
          <w:tcPr>
            <w:tcW w:w="1558" w:type="dxa"/>
            <w:vAlign w:val="center"/>
          </w:tcPr>
          <w:p w14:paraId="3B65744D" w14:textId="77777777" w:rsidR="00000000" w:rsidRPr="00FF1D1C" w:rsidRDefault="00000000">
            <w:pPr>
              <w:pStyle w:val="aff2"/>
              <w:widowControl w:val="0"/>
              <w:jc w:val="right"/>
            </w:pPr>
            <w:r w:rsidRPr="00FF1D1C">
              <w:t>35,441,744.87</w:t>
            </w:r>
          </w:p>
        </w:tc>
        <w:tc>
          <w:tcPr>
            <w:tcW w:w="1817" w:type="dxa"/>
            <w:vAlign w:val="center"/>
          </w:tcPr>
          <w:p w14:paraId="3E2B83D7" w14:textId="77777777" w:rsidR="00000000" w:rsidRPr="00FF1D1C" w:rsidRDefault="00000000">
            <w:pPr>
              <w:pStyle w:val="aff2"/>
              <w:widowControl w:val="0"/>
              <w:jc w:val="right"/>
            </w:pPr>
            <w:r w:rsidRPr="00FF1D1C">
              <w:t>320,807,403.33</w:t>
            </w:r>
          </w:p>
        </w:tc>
      </w:tr>
    </w:tbl>
    <w:p w14:paraId="58E2D2FB" w14:textId="77777777" w:rsidR="00000000" w:rsidRDefault="00000000">
      <w:pPr>
        <w:pStyle w:val="aff2"/>
      </w:pPr>
    </w:p>
    <w:p w14:paraId="10C4C7EB" w14:textId="77777777" w:rsidR="00000000" w:rsidRDefault="00000000">
      <w:pPr>
        <w:pStyle w:val="aff2"/>
        <w:rPr>
          <w:bCs/>
          <w:kern w:val="2"/>
          <w:szCs w:val="32"/>
        </w:rPr>
      </w:pPr>
      <w:r>
        <w:rPr>
          <w:rFonts w:hint="eastAsia"/>
          <w:bCs/>
          <w:kern w:val="2"/>
          <w:szCs w:val="32"/>
        </w:rPr>
        <w:t>季度数据与已披露定期报告数据差异说明</w:t>
      </w:r>
    </w:p>
    <w:p w14:paraId="683648F4" w14:textId="77777777" w:rsidR="00000000" w:rsidRDefault="00000000" w:rsidP="00170BFB">
      <w:pPr>
        <w:pStyle w:val="aff2"/>
      </w:pPr>
      <w:r>
        <w:rPr>
          <w:rFonts w:ascii="宋体" w:hAnsi="宋体"/>
        </w:rPr>
        <w:fldChar w:fldCharType="begin"/>
      </w:r>
      <w:r>
        <w:rPr>
          <w:rFonts w:ascii="宋体" w:hAnsi="宋体" w:hint="eastAsia"/>
        </w:rPr>
        <w:instrText xml:space="preserve"> MACROBUTTON  SnrToggleCheckbox </w:instrText>
      </w:r>
      <w:r>
        <w:rPr>
          <w:rFonts w:ascii="宋体" w:hAnsi="宋体" w:hint="eastAsia"/>
        </w:rPr>
        <w:instrText>□适用</w:instrText>
      </w:r>
      <w:r>
        <w:rPr>
          <w:rFonts w:ascii="宋体" w:hAnsi="宋体" w:hint="eastAsia"/>
        </w:rPr>
        <w:instrText xml:space="preserve">  </w:instrText>
      </w:r>
      <w:r>
        <w:rPr>
          <w:rFonts w:ascii="宋体" w:hAnsi="宋体"/>
        </w:rPr>
        <w:fldChar w:fldCharType="end"/>
      </w:r>
      <w:r>
        <w:rPr>
          <w:rFonts w:ascii="宋体" w:hAnsi="宋体"/>
        </w:rPr>
        <w:fldChar w:fldCharType="begin"/>
      </w:r>
      <w:r>
        <w:rPr>
          <w:rFonts w:ascii="宋体" w:hAnsi="宋体" w:hint="eastAsia"/>
        </w:rPr>
        <w:instrText xml:space="preserve"> MACROBUTTON  SnrToggleCheckbox </w:instrText>
      </w:r>
      <w:r>
        <w:rPr>
          <w:rFonts w:ascii="宋体" w:hAnsi="宋体" w:hint="eastAsia"/>
        </w:rPr>
        <w:instrText>√不适用</w:instrText>
      </w:r>
      <w:r>
        <w:rPr>
          <w:rFonts w:ascii="宋体" w:hAnsi="宋体" w:hint="eastAsia"/>
        </w:rPr>
        <w:instrText xml:space="preserve"> </w:instrText>
      </w:r>
      <w:r>
        <w:rPr>
          <w:rFonts w:ascii="宋体" w:hAnsi="宋体"/>
        </w:rPr>
        <w:fldChar w:fldCharType="end"/>
      </w:r>
    </w:p>
    <w:p w14:paraId="05999688" w14:textId="77777777" w:rsidR="001F528E" w:rsidRDefault="00000000">
      <w:pPr>
        <w:pStyle w:val="20"/>
        <w:numPr>
          <w:ilvl w:val="0"/>
          <w:numId w:val="22"/>
        </w:numPr>
        <w:spacing w:before="0" w:after="0" w:line="360" w:lineRule="auto"/>
        <w:ind w:left="0" w:firstLine="0"/>
        <w:rPr>
          <w:rFonts w:ascii="宋体"/>
        </w:rPr>
      </w:pPr>
      <w:r>
        <w:rPr>
          <w:rFonts w:ascii="宋体" w:hint="eastAsia"/>
        </w:rPr>
        <w:t>股东情况</w:t>
      </w:r>
    </w:p>
    <w:p w14:paraId="7030835F" w14:textId="77777777" w:rsidR="001F528E" w:rsidRDefault="00000000">
      <w:pPr>
        <w:pStyle w:val="30"/>
        <w:numPr>
          <w:ilvl w:val="0"/>
          <w:numId w:val="34"/>
        </w:numPr>
        <w:rPr>
          <w:rFonts w:ascii="宋体"/>
        </w:rPr>
      </w:pPr>
      <w:r>
        <w:rPr>
          <w:rFonts w:ascii="宋体" w:hint="eastAsia"/>
        </w:rPr>
        <w:t xml:space="preserve">报告期末及年报披露前一个月末的普通股股东总数、表决权恢复的优先股股东总数和持有特别表决权股份的股东总数及前 10 </w:t>
      </w:r>
      <w:proofErr w:type="gramStart"/>
      <w:r>
        <w:rPr>
          <w:rFonts w:ascii="宋体" w:hint="eastAsia"/>
        </w:rPr>
        <w:t>名股东</w:t>
      </w:r>
      <w:proofErr w:type="gramEnd"/>
      <w:r>
        <w:rPr>
          <w:rFonts w:ascii="宋体" w:hint="eastAsia"/>
        </w:rPr>
        <w:t>情况</w:t>
      </w:r>
    </w:p>
    <w:p w14:paraId="102CB48C" w14:textId="77777777" w:rsidR="001F528E" w:rsidRDefault="001F528E">
      <w:pPr>
        <w:pStyle w:val="aff2"/>
        <w:ind w:right="26"/>
        <w:rPr>
          <w:rFonts w:ascii="宋体"/>
        </w:rPr>
      </w:pPr>
    </w:p>
    <w:p w14:paraId="1E171B07" w14:textId="77777777" w:rsidR="001F528E" w:rsidRDefault="00000000">
      <w:pPr>
        <w:pStyle w:val="aff2"/>
        <w:jc w:val="right"/>
        <w:rPr>
          <w:rFonts w:ascii="宋体" w:hAnsi="宋体" w:hint="eastAsia"/>
          <w:szCs w:val="21"/>
        </w:rPr>
      </w:pPr>
      <w:r>
        <w:rPr>
          <w:rFonts w:ascii="宋体" w:hAnsi="宋体" w:hint="eastAsia"/>
          <w:szCs w:val="21"/>
        </w:rPr>
        <w:t>单位: 股</w:t>
      </w:r>
    </w:p>
    <w:tbl>
      <w:tblPr>
        <w:tblStyle w:val="a7"/>
        <w:tblW w:w="5000" w:type="pct"/>
        <w:tblLook w:val="04A0" w:firstRow="1" w:lastRow="0" w:firstColumn="1" w:lastColumn="0" w:noHBand="0" w:noVBand="1"/>
      </w:tblPr>
      <w:tblGrid>
        <w:gridCol w:w="2106"/>
        <w:gridCol w:w="1216"/>
        <w:gridCol w:w="1316"/>
        <w:gridCol w:w="716"/>
        <w:gridCol w:w="657"/>
        <w:gridCol w:w="761"/>
        <w:gridCol w:w="1316"/>
        <w:gridCol w:w="734"/>
      </w:tblGrid>
      <w:tr w:rsidR="001F528E" w14:paraId="166A1EE1" w14:textId="77777777" w:rsidTr="00C80A71">
        <w:tc>
          <w:tcPr>
            <w:tcW w:w="3355" w:type="pct"/>
            <w:gridSpan w:val="5"/>
          </w:tcPr>
          <w:p w14:paraId="7774AFE9" w14:textId="77777777" w:rsidR="001F528E" w:rsidRDefault="00000000">
            <w:pPr>
              <w:pStyle w:val="aff2"/>
              <w:rPr>
                <w:rFonts w:ascii="宋体" w:hAnsi="宋体" w:hint="eastAsia"/>
              </w:rPr>
            </w:pPr>
            <w:r>
              <w:rPr>
                <w:rFonts w:ascii="宋体" w:hAnsi="宋体" w:cs="宋体" w:hint="eastAsia"/>
                <w:szCs w:val="21"/>
              </w:rPr>
              <w:t>截至报告期末普通股股东总数（户）</w:t>
            </w:r>
          </w:p>
        </w:tc>
        <w:tc>
          <w:tcPr>
            <w:tcW w:w="1645" w:type="pct"/>
            <w:gridSpan w:val="3"/>
            <w:vAlign w:val="center"/>
          </w:tcPr>
          <w:p w14:paraId="528D6BB7" w14:textId="77777777" w:rsidR="001F528E" w:rsidRDefault="00000000">
            <w:pPr>
              <w:pStyle w:val="aff2"/>
              <w:jc w:val="right"/>
              <w:rPr>
                <w:rFonts w:ascii="宋体" w:hAnsi="宋体" w:hint="eastAsia"/>
              </w:rPr>
            </w:pPr>
            <w:r>
              <w:rPr>
                <w:rFonts w:ascii="宋体" w:hAnsi="宋体"/>
              </w:rPr>
              <w:t>79,630</w:t>
            </w:r>
          </w:p>
        </w:tc>
      </w:tr>
      <w:tr w:rsidR="001F528E" w14:paraId="325B14C4" w14:textId="77777777" w:rsidTr="00C80A71">
        <w:tc>
          <w:tcPr>
            <w:tcW w:w="3355" w:type="pct"/>
            <w:gridSpan w:val="5"/>
          </w:tcPr>
          <w:p w14:paraId="002F5796" w14:textId="77777777" w:rsidR="001F528E" w:rsidRDefault="00000000">
            <w:pPr>
              <w:pStyle w:val="aff2"/>
              <w:rPr>
                <w:rFonts w:ascii="宋体" w:hAnsi="宋体" w:cs="宋体" w:hint="eastAsia"/>
                <w:szCs w:val="21"/>
              </w:rPr>
            </w:pPr>
            <w:r>
              <w:rPr>
                <w:rFonts w:ascii="宋体" w:hAnsi="宋体" w:hint="eastAsia"/>
                <w:szCs w:val="21"/>
              </w:rPr>
              <w:t>年度报告披露日前上一月末的普通股股东总数（</w:t>
            </w:r>
            <w:r>
              <w:rPr>
                <w:rFonts w:ascii="宋体" w:hAnsi="宋体"/>
                <w:szCs w:val="21"/>
              </w:rPr>
              <w:t>户</w:t>
            </w:r>
            <w:r>
              <w:rPr>
                <w:rFonts w:ascii="宋体" w:hAnsi="宋体" w:hint="eastAsia"/>
                <w:szCs w:val="21"/>
              </w:rPr>
              <w:t>）</w:t>
            </w:r>
          </w:p>
        </w:tc>
        <w:tc>
          <w:tcPr>
            <w:tcW w:w="1645" w:type="pct"/>
            <w:gridSpan w:val="3"/>
            <w:vAlign w:val="center"/>
          </w:tcPr>
          <w:p w14:paraId="333FD1A9" w14:textId="77777777" w:rsidR="001F528E" w:rsidRDefault="00000000">
            <w:pPr>
              <w:pStyle w:val="aff2"/>
              <w:jc w:val="right"/>
              <w:rPr>
                <w:rFonts w:ascii="宋体" w:hAnsi="宋体" w:hint="eastAsia"/>
              </w:rPr>
            </w:pPr>
            <w:r>
              <w:rPr>
                <w:rFonts w:ascii="宋体" w:hAnsi="宋体"/>
              </w:rPr>
              <w:t>71,735</w:t>
            </w:r>
          </w:p>
        </w:tc>
      </w:tr>
      <w:tr w:rsidR="001F528E" w14:paraId="31F42AFB" w14:textId="77777777" w:rsidTr="00C80A71">
        <w:tc>
          <w:tcPr>
            <w:tcW w:w="3355" w:type="pct"/>
            <w:gridSpan w:val="5"/>
          </w:tcPr>
          <w:p w14:paraId="6B38794B" w14:textId="77777777" w:rsidR="001F528E" w:rsidRDefault="00000000">
            <w:pPr>
              <w:pStyle w:val="aff2"/>
              <w:rPr>
                <w:rFonts w:ascii="宋体" w:hAnsi="宋体" w:cs="宋体" w:hint="eastAsia"/>
                <w:szCs w:val="21"/>
              </w:rPr>
            </w:pPr>
            <w:r>
              <w:rPr>
                <w:rFonts w:ascii="宋体" w:hAnsi="宋体" w:cs="宋体" w:hint="eastAsia"/>
                <w:szCs w:val="21"/>
              </w:rPr>
              <w:t>截至报告期末表决权恢复的优先股股东总数（户）</w:t>
            </w:r>
          </w:p>
        </w:tc>
        <w:tc>
          <w:tcPr>
            <w:tcW w:w="1645" w:type="pct"/>
            <w:gridSpan w:val="3"/>
          </w:tcPr>
          <w:p w14:paraId="70922722" w14:textId="77777777" w:rsidR="001F528E" w:rsidRDefault="001F528E">
            <w:pPr>
              <w:pStyle w:val="aff2"/>
              <w:jc w:val="right"/>
              <w:rPr>
                <w:rFonts w:ascii="宋体" w:hAnsi="宋体" w:hint="eastAsia"/>
              </w:rPr>
            </w:pPr>
          </w:p>
        </w:tc>
      </w:tr>
      <w:tr w:rsidR="001F528E" w14:paraId="2F4324E8" w14:textId="77777777" w:rsidTr="00C80A71">
        <w:tc>
          <w:tcPr>
            <w:tcW w:w="3355" w:type="pct"/>
            <w:gridSpan w:val="5"/>
          </w:tcPr>
          <w:p w14:paraId="7F219AC0" w14:textId="77777777" w:rsidR="001F528E" w:rsidRDefault="00000000">
            <w:pPr>
              <w:pStyle w:val="aff2"/>
              <w:rPr>
                <w:rFonts w:ascii="宋体" w:hAnsi="宋体" w:cs="宋体" w:hint="eastAsia"/>
                <w:szCs w:val="21"/>
              </w:rPr>
            </w:pPr>
            <w:r>
              <w:rPr>
                <w:rFonts w:ascii="宋体" w:hAnsi="宋体" w:cs="宋体" w:hint="eastAsia"/>
                <w:szCs w:val="21"/>
              </w:rPr>
              <w:t>年度报告披露日前</w:t>
            </w:r>
            <w:r>
              <w:rPr>
                <w:rFonts w:ascii="宋体" w:hAnsi="宋体" w:hint="eastAsia"/>
                <w:szCs w:val="21"/>
              </w:rPr>
              <w:t>上一月</w:t>
            </w:r>
            <w:r>
              <w:rPr>
                <w:rFonts w:ascii="宋体" w:hAnsi="宋体" w:cs="宋体" w:hint="eastAsia"/>
                <w:szCs w:val="21"/>
              </w:rPr>
              <w:t>末表决权恢复的优先股股东总数（户）</w:t>
            </w:r>
          </w:p>
        </w:tc>
        <w:tc>
          <w:tcPr>
            <w:tcW w:w="1645" w:type="pct"/>
            <w:gridSpan w:val="3"/>
          </w:tcPr>
          <w:p w14:paraId="473AA119" w14:textId="77777777" w:rsidR="001F528E" w:rsidRDefault="001F528E">
            <w:pPr>
              <w:pStyle w:val="aff2"/>
              <w:jc w:val="right"/>
              <w:rPr>
                <w:rFonts w:ascii="宋体" w:hAnsi="宋体" w:hint="eastAsia"/>
              </w:rPr>
            </w:pPr>
          </w:p>
        </w:tc>
      </w:tr>
      <w:tr w:rsidR="001F528E" w14:paraId="16C6B94E" w14:textId="77777777" w:rsidTr="00C80A71">
        <w:tc>
          <w:tcPr>
            <w:tcW w:w="5000" w:type="pct"/>
            <w:gridSpan w:val="8"/>
          </w:tcPr>
          <w:p w14:paraId="3DEBB68B" w14:textId="77777777" w:rsidR="001F528E" w:rsidRDefault="00000000">
            <w:pPr>
              <w:pStyle w:val="aff2"/>
              <w:jc w:val="center"/>
              <w:rPr>
                <w:rFonts w:ascii="宋体" w:hAnsi="宋体" w:hint="eastAsia"/>
              </w:rPr>
            </w:pPr>
            <w:r>
              <w:rPr>
                <w:rFonts w:ascii="宋体" w:hAnsi="宋体" w:cs="宋体" w:hint="eastAsia"/>
                <w:szCs w:val="21"/>
              </w:rPr>
              <w:t>前十名股东持股情况（不含通过转融通出借股份）</w:t>
            </w:r>
          </w:p>
        </w:tc>
      </w:tr>
      <w:tr w:rsidR="001F528E" w14:paraId="2CCD4055" w14:textId="77777777" w:rsidTr="00C80A71">
        <w:trPr>
          <w:trHeight w:val="465"/>
        </w:trPr>
        <w:tc>
          <w:tcPr>
            <w:tcW w:w="1315" w:type="pct"/>
            <w:vMerge w:val="restart"/>
            <w:vAlign w:val="center"/>
          </w:tcPr>
          <w:p w14:paraId="60BFB1C3" w14:textId="77777777" w:rsidR="001F528E" w:rsidRDefault="00000000">
            <w:pPr>
              <w:pStyle w:val="aff2"/>
              <w:jc w:val="center"/>
              <w:rPr>
                <w:rFonts w:ascii="宋体" w:hAnsi="宋体" w:cs="宋体" w:hint="eastAsia"/>
                <w:szCs w:val="21"/>
              </w:rPr>
            </w:pPr>
            <w:r>
              <w:rPr>
                <w:rFonts w:ascii="宋体" w:hAnsi="宋体" w:cs="宋体" w:hint="eastAsia"/>
                <w:szCs w:val="21"/>
              </w:rPr>
              <w:t>股东名称</w:t>
            </w:r>
          </w:p>
          <w:p w14:paraId="35136A2B" w14:textId="77777777" w:rsidR="001F528E" w:rsidRDefault="00000000">
            <w:pPr>
              <w:pStyle w:val="aff2"/>
              <w:jc w:val="center"/>
              <w:rPr>
                <w:rFonts w:ascii="宋体" w:hAnsi="宋体" w:hint="eastAsia"/>
              </w:rPr>
            </w:pPr>
            <w:r>
              <w:rPr>
                <w:rFonts w:ascii="宋体" w:hAnsi="宋体" w:cs="宋体" w:hint="eastAsia"/>
                <w:szCs w:val="21"/>
              </w:rPr>
              <w:t>（全称）</w:t>
            </w:r>
          </w:p>
        </w:tc>
        <w:tc>
          <w:tcPr>
            <w:tcW w:w="550" w:type="pct"/>
            <w:vMerge w:val="restart"/>
            <w:vAlign w:val="center"/>
          </w:tcPr>
          <w:p w14:paraId="44DCD5C7" w14:textId="77777777" w:rsidR="001F528E" w:rsidRDefault="00000000">
            <w:pPr>
              <w:pStyle w:val="aff2"/>
              <w:jc w:val="center"/>
              <w:rPr>
                <w:rFonts w:ascii="宋体" w:hAnsi="宋体" w:hint="eastAsia"/>
              </w:rPr>
            </w:pPr>
            <w:r>
              <w:rPr>
                <w:rFonts w:ascii="宋体" w:hint="eastAsia"/>
                <w:szCs w:val="21"/>
              </w:rPr>
              <w:t>报告期内增减</w:t>
            </w:r>
          </w:p>
        </w:tc>
        <w:tc>
          <w:tcPr>
            <w:tcW w:w="470" w:type="pct"/>
            <w:vMerge w:val="restart"/>
            <w:vAlign w:val="center"/>
          </w:tcPr>
          <w:p w14:paraId="67020B2F" w14:textId="77777777" w:rsidR="001F528E" w:rsidRDefault="00000000">
            <w:pPr>
              <w:pStyle w:val="aff2"/>
              <w:jc w:val="center"/>
              <w:rPr>
                <w:rFonts w:ascii="宋体" w:hAnsi="宋体" w:hint="eastAsia"/>
              </w:rPr>
            </w:pPr>
            <w:r>
              <w:rPr>
                <w:rFonts w:ascii="宋体" w:hint="eastAsia"/>
                <w:szCs w:val="21"/>
              </w:rPr>
              <w:t>期末持股数量</w:t>
            </w:r>
          </w:p>
        </w:tc>
        <w:tc>
          <w:tcPr>
            <w:tcW w:w="471" w:type="pct"/>
            <w:vMerge w:val="restart"/>
            <w:vAlign w:val="center"/>
          </w:tcPr>
          <w:p w14:paraId="5473E663" w14:textId="77777777" w:rsidR="001F528E" w:rsidRDefault="00000000">
            <w:pPr>
              <w:pStyle w:val="aff2"/>
              <w:jc w:val="center"/>
              <w:rPr>
                <w:rFonts w:ascii="宋体" w:hAnsi="宋体" w:hint="eastAsia"/>
              </w:rPr>
            </w:pPr>
            <w:r>
              <w:rPr>
                <w:rFonts w:ascii="宋体" w:hint="eastAsia"/>
                <w:szCs w:val="21"/>
              </w:rPr>
              <w:t>比例</w:t>
            </w:r>
            <w:r>
              <w:rPr>
                <w:rFonts w:ascii="宋体" w:hAnsiTheme="minorEastAsia" w:hint="eastAsia"/>
                <w:szCs w:val="21"/>
              </w:rPr>
              <w:t>(%)</w:t>
            </w:r>
          </w:p>
        </w:tc>
        <w:tc>
          <w:tcPr>
            <w:tcW w:w="549" w:type="pct"/>
            <w:vMerge w:val="restart"/>
            <w:vAlign w:val="center"/>
          </w:tcPr>
          <w:p w14:paraId="7D5A3569" w14:textId="77777777" w:rsidR="001F528E" w:rsidRDefault="00000000">
            <w:pPr>
              <w:pStyle w:val="aff2"/>
              <w:jc w:val="center"/>
              <w:rPr>
                <w:rFonts w:ascii="宋体" w:hAnsi="宋体" w:hint="eastAsia"/>
              </w:rPr>
            </w:pPr>
            <w:r>
              <w:rPr>
                <w:rFonts w:ascii="宋体" w:hAnsi="宋体" w:cs="宋体" w:hint="eastAsia"/>
                <w:szCs w:val="21"/>
              </w:rPr>
              <w:t>持有有限</w:t>
            </w:r>
            <w:proofErr w:type="gramStart"/>
            <w:r>
              <w:rPr>
                <w:rFonts w:ascii="宋体" w:hAnsi="宋体" w:cs="宋体" w:hint="eastAsia"/>
                <w:szCs w:val="21"/>
              </w:rPr>
              <w:t>售条件</w:t>
            </w:r>
            <w:proofErr w:type="gramEnd"/>
            <w:r>
              <w:rPr>
                <w:rFonts w:ascii="宋体" w:hAnsi="宋体" w:cs="宋体" w:hint="eastAsia"/>
                <w:szCs w:val="21"/>
              </w:rPr>
              <w:t>的股份数量</w:t>
            </w:r>
          </w:p>
        </w:tc>
        <w:tc>
          <w:tcPr>
            <w:tcW w:w="1108" w:type="pct"/>
            <w:gridSpan w:val="2"/>
            <w:vAlign w:val="center"/>
          </w:tcPr>
          <w:p w14:paraId="08BFE7FF" w14:textId="77777777" w:rsidR="001F528E" w:rsidRDefault="00000000">
            <w:pPr>
              <w:pStyle w:val="aff2"/>
              <w:jc w:val="center"/>
              <w:rPr>
                <w:rFonts w:ascii="宋体" w:hAnsi="宋体" w:hint="eastAsia"/>
              </w:rPr>
            </w:pPr>
            <w:r>
              <w:rPr>
                <w:rFonts w:ascii="宋体" w:hint="eastAsia"/>
                <w:szCs w:val="21"/>
              </w:rPr>
              <w:t>质押、标记或冻结情况</w:t>
            </w:r>
          </w:p>
        </w:tc>
        <w:tc>
          <w:tcPr>
            <w:tcW w:w="537" w:type="pct"/>
            <w:vMerge w:val="restart"/>
            <w:vAlign w:val="center"/>
          </w:tcPr>
          <w:p w14:paraId="4533D603" w14:textId="77777777" w:rsidR="001F528E" w:rsidRDefault="00000000">
            <w:pPr>
              <w:pStyle w:val="aff2"/>
              <w:jc w:val="center"/>
              <w:rPr>
                <w:rFonts w:ascii="宋体"/>
                <w:szCs w:val="21"/>
              </w:rPr>
            </w:pPr>
            <w:r>
              <w:rPr>
                <w:rFonts w:ascii="宋体" w:hint="eastAsia"/>
                <w:szCs w:val="21"/>
              </w:rPr>
              <w:t>股东</w:t>
            </w:r>
          </w:p>
          <w:p w14:paraId="70A609A7" w14:textId="77777777" w:rsidR="001F528E" w:rsidRDefault="00000000">
            <w:pPr>
              <w:pStyle w:val="aff2"/>
              <w:jc w:val="center"/>
              <w:rPr>
                <w:rFonts w:ascii="宋体" w:hAnsi="宋体" w:hint="eastAsia"/>
              </w:rPr>
            </w:pPr>
            <w:r>
              <w:rPr>
                <w:rFonts w:ascii="宋体" w:hint="eastAsia"/>
                <w:szCs w:val="21"/>
              </w:rPr>
              <w:t>性质</w:t>
            </w:r>
          </w:p>
        </w:tc>
      </w:tr>
      <w:tr w:rsidR="001F528E" w14:paraId="203C57D5" w14:textId="77777777" w:rsidTr="00C80A71">
        <w:trPr>
          <w:trHeight w:val="465"/>
        </w:trPr>
        <w:tc>
          <w:tcPr>
            <w:tcW w:w="1315" w:type="pct"/>
            <w:vMerge/>
            <w:vAlign w:val="center"/>
          </w:tcPr>
          <w:p w14:paraId="5929CFAC" w14:textId="77777777" w:rsidR="001F528E" w:rsidRDefault="001F528E">
            <w:pPr>
              <w:pStyle w:val="aff2"/>
              <w:jc w:val="center"/>
              <w:rPr>
                <w:rFonts w:ascii="宋体" w:hAnsi="宋体" w:cs="宋体" w:hint="eastAsia"/>
                <w:szCs w:val="21"/>
              </w:rPr>
            </w:pPr>
          </w:p>
        </w:tc>
        <w:tc>
          <w:tcPr>
            <w:tcW w:w="550" w:type="pct"/>
            <w:vMerge/>
            <w:vAlign w:val="center"/>
          </w:tcPr>
          <w:p w14:paraId="3410EEAC" w14:textId="77777777" w:rsidR="001F528E" w:rsidRDefault="001F528E">
            <w:pPr>
              <w:pStyle w:val="aff2"/>
              <w:jc w:val="center"/>
              <w:rPr>
                <w:rFonts w:ascii="宋体"/>
                <w:szCs w:val="21"/>
              </w:rPr>
            </w:pPr>
          </w:p>
        </w:tc>
        <w:tc>
          <w:tcPr>
            <w:tcW w:w="470" w:type="pct"/>
            <w:vMerge/>
            <w:vAlign w:val="center"/>
          </w:tcPr>
          <w:p w14:paraId="08A119A0" w14:textId="77777777" w:rsidR="001F528E" w:rsidRDefault="001F528E">
            <w:pPr>
              <w:pStyle w:val="aff2"/>
              <w:jc w:val="center"/>
              <w:rPr>
                <w:rFonts w:ascii="宋体"/>
                <w:szCs w:val="21"/>
              </w:rPr>
            </w:pPr>
          </w:p>
        </w:tc>
        <w:tc>
          <w:tcPr>
            <w:tcW w:w="471" w:type="pct"/>
            <w:vMerge/>
            <w:vAlign w:val="center"/>
          </w:tcPr>
          <w:p w14:paraId="2760BA23" w14:textId="77777777" w:rsidR="001F528E" w:rsidRDefault="001F528E">
            <w:pPr>
              <w:pStyle w:val="aff2"/>
              <w:jc w:val="center"/>
              <w:rPr>
                <w:rFonts w:ascii="宋体"/>
                <w:szCs w:val="21"/>
              </w:rPr>
            </w:pPr>
          </w:p>
        </w:tc>
        <w:tc>
          <w:tcPr>
            <w:tcW w:w="549" w:type="pct"/>
            <w:vMerge/>
            <w:vAlign w:val="center"/>
          </w:tcPr>
          <w:p w14:paraId="44D18E3B" w14:textId="77777777" w:rsidR="001F528E" w:rsidRDefault="001F528E">
            <w:pPr>
              <w:pStyle w:val="aff2"/>
              <w:jc w:val="center"/>
              <w:rPr>
                <w:rFonts w:ascii="宋体" w:hAnsi="宋体" w:cs="宋体" w:hint="eastAsia"/>
                <w:szCs w:val="21"/>
              </w:rPr>
            </w:pPr>
          </w:p>
        </w:tc>
        <w:tc>
          <w:tcPr>
            <w:tcW w:w="552" w:type="pct"/>
            <w:vAlign w:val="center"/>
          </w:tcPr>
          <w:p w14:paraId="364A4C25" w14:textId="77777777" w:rsidR="001F528E" w:rsidRDefault="00000000">
            <w:pPr>
              <w:pStyle w:val="aff2"/>
              <w:jc w:val="center"/>
              <w:rPr>
                <w:rFonts w:ascii="宋体"/>
                <w:szCs w:val="21"/>
              </w:rPr>
            </w:pPr>
            <w:r>
              <w:rPr>
                <w:rFonts w:ascii="宋体" w:hint="eastAsia"/>
                <w:szCs w:val="21"/>
              </w:rPr>
              <w:t>股份</w:t>
            </w:r>
          </w:p>
          <w:p w14:paraId="5B57F1B2" w14:textId="77777777" w:rsidR="001F528E" w:rsidRDefault="00000000">
            <w:pPr>
              <w:pStyle w:val="aff2"/>
              <w:jc w:val="center"/>
              <w:rPr>
                <w:rFonts w:ascii="宋体" w:hAnsi="宋体" w:hint="eastAsia"/>
              </w:rPr>
            </w:pPr>
            <w:r>
              <w:rPr>
                <w:rFonts w:ascii="宋体" w:hint="eastAsia"/>
                <w:szCs w:val="21"/>
              </w:rPr>
              <w:t>状态</w:t>
            </w:r>
          </w:p>
        </w:tc>
        <w:tc>
          <w:tcPr>
            <w:tcW w:w="556" w:type="pct"/>
            <w:vAlign w:val="center"/>
          </w:tcPr>
          <w:p w14:paraId="57E013BA" w14:textId="77777777" w:rsidR="001F528E" w:rsidRDefault="00000000">
            <w:pPr>
              <w:pStyle w:val="aff2"/>
              <w:jc w:val="center"/>
              <w:rPr>
                <w:rFonts w:ascii="宋体" w:hAnsi="宋体" w:hint="eastAsia"/>
              </w:rPr>
            </w:pPr>
            <w:r>
              <w:rPr>
                <w:rFonts w:ascii="宋体" w:hint="eastAsia"/>
                <w:szCs w:val="21"/>
              </w:rPr>
              <w:t>数量</w:t>
            </w:r>
          </w:p>
        </w:tc>
        <w:tc>
          <w:tcPr>
            <w:tcW w:w="537" w:type="pct"/>
            <w:vMerge/>
            <w:vAlign w:val="center"/>
          </w:tcPr>
          <w:p w14:paraId="4A61AD26" w14:textId="77777777" w:rsidR="001F528E" w:rsidRDefault="001F528E">
            <w:pPr>
              <w:pStyle w:val="aff2"/>
              <w:jc w:val="center"/>
              <w:rPr>
                <w:rFonts w:ascii="宋体" w:hAnsi="宋体" w:hint="eastAsia"/>
              </w:rPr>
            </w:pPr>
          </w:p>
        </w:tc>
      </w:tr>
      <w:tr w:rsidR="001F528E" w14:paraId="6176A405" w14:textId="77777777" w:rsidTr="00C80A71">
        <w:tc>
          <w:tcPr>
            <w:tcW w:w="1315" w:type="pct"/>
            <w:vAlign w:val="center"/>
          </w:tcPr>
          <w:p w14:paraId="460255BA" w14:textId="77777777" w:rsidR="001F528E" w:rsidRDefault="00000000">
            <w:pPr>
              <w:pStyle w:val="aff2"/>
              <w:jc w:val="left"/>
              <w:rPr>
                <w:rFonts w:ascii="宋体" w:hAnsi="宋体" w:hint="eastAsia"/>
              </w:rPr>
            </w:pPr>
            <w:r>
              <w:rPr>
                <w:rFonts w:ascii="宋体" w:hAnsi="宋体"/>
              </w:rPr>
              <w:t>好当家集团有限公司</w:t>
            </w:r>
          </w:p>
        </w:tc>
        <w:tc>
          <w:tcPr>
            <w:tcW w:w="550" w:type="pct"/>
            <w:vAlign w:val="center"/>
          </w:tcPr>
          <w:p w14:paraId="629FA81F" w14:textId="77777777" w:rsidR="001F528E" w:rsidRDefault="00000000">
            <w:pPr>
              <w:pStyle w:val="aff2"/>
              <w:jc w:val="left"/>
              <w:rPr>
                <w:rFonts w:ascii="宋体" w:hAnsi="宋体" w:hint="eastAsia"/>
              </w:rPr>
            </w:pPr>
            <w:r>
              <w:rPr>
                <w:rFonts w:ascii="宋体" w:hAnsi="宋体" w:hint="eastAsia"/>
              </w:rPr>
              <w:t>-17,920,000</w:t>
            </w:r>
          </w:p>
        </w:tc>
        <w:tc>
          <w:tcPr>
            <w:tcW w:w="470" w:type="pct"/>
            <w:vAlign w:val="center"/>
          </w:tcPr>
          <w:p w14:paraId="22018827" w14:textId="77777777" w:rsidR="001F528E" w:rsidRDefault="00000000">
            <w:pPr>
              <w:pStyle w:val="aff2"/>
              <w:jc w:val="right"/>
              <w:rPr>
                <w:rFonts w:ascii="宋体" w:hAnsi="宋体" w:hint="eastAsia"/>
              </w:rPr>
            </w:pPr>
            <w:r>
              <w:rPr>
                <w:rFonts w:ascii="宋体" w:hAnsi="宋体" w:hint="eastAsia"/>
              </w:rPr>
              <w:t>555,550,990</w:t>
            </w:r>
          </w:p>
        </w:tc>
        <w:tc>
          <w:tcPr>
            <w:tcW w:w="471" w:type="pct"/>
            <w:vAlign w:val="center"/>
          </w:tcPr>
          <w:p w14:paraId="2FD1004F" w14:textId="77777777" w:rsidR="001F528E" w:rsidRDefault="00000000">
            <w:pPr>
              <w:pStyle w:val="aff2"/>
              <w:jc w:val="right"/>
              <w:rPr>
                <w:rFonts w:ascii="宋体" w:hAnsi="宋体" w:hint="eastAsia"/>
              </w:rPr>
            </w:pPr>
            <w:r>
              <w:rPr>
                <w:rFonts w:ascii="宋体" w:hAnsi="宋体" w:hint="eastAsia"/>
              </w:rPr>
              <w:t>38.03</w:t>
            </w:r>
          </w:p>
        </w:tc>
        <w:tc>
          <w:tcPr>
            <w:tcW w:w="549" w:type="pct"/>
          </w:tcPr>
          <w:p w14:paraId="00059CC3" w14:textId="77777777" w:rsidR="001F528E" w:rsidRDefault="001F528E">
            <w:pPr>
              <w:pStyle w:val="aff2"/>
              <w:jc w:val="right"/>
              <w:rPr>
                <w:rFonts w:ascii="宋体" w:hAnsi="宋体" w:hint="eastAsia"/>
              </w:rPr>
            </w:pPr>
          </w:p>
        </w:tc>
        <w:tc>
          <w:tcPr>
            <w:tcW w:w="552" w:type="pct"/>
            <w:vAlign w:val="center"/>
          </w:tcPr>
          <w:p w14:paraId="725B91F2" w14:textId="77777777" w:rsidR="001F528E" w:rsidRDefault="00000000">
            <w:pPr>
              <w:pStyle w:val="aff2"/>
              <w:jc w:val="right"/>
              <w:rPr>
                <w:rFonts w:ascii="宋体" w:hAnsi="宋体" w:hint="eastAsia"/>
              </w:rPr>
            </w:pPr>
            <w:r>
              <w:rPr>
                <w:rFonts w:ascii="宋体" w:hAnsi="宋体" w:hint="eastAsia"/>
              </w:rPr>
              <w:t>质押</w:t>
            </w:r>
          </w:p>
        </w:tc>
        <w:tc>
          <w:tcPr>
            <w:tcW w:w="556" w:type="pct"/>
            <w:vAlign w:val="center"/>
          </w:tcPr>
          <w:p w14:paraId="3DFAD818" w14:textId="77777777" w:rsidR="001F528E" w:rsidRDefault="00000000">
            <w:pPr>
              <w:pStyle w:val="aff2"/>
              <w:jc w:val="right"/>
              <w:rPr>
                <w:rFonts w:ascii="宋体" w:hAnsi="宋体" w:hint="eastAsia"/>
              </w:rPr>
            </w:pPr>
            <w:r>
              <w:rPr>
                <w:rFonts w:ascii="宋体" w:hAnsi="宋体" w:hint="eastAsia"/>
              </w:rPr>
              <w:t>355,741,400</w:t>
            </w:r>
          </w:p>
        </w:tc>
        <w:tc>
          <w:tcPr>
            <w:tcW w:w="537" w:type="pct"/>
            <w:vAlign w:val="center"/>
          </w:tcPr>
          <w:p w14:paraId="5B40D6A0" w14:textId="77777777" w:rsidR="001F528E" w:rsidRDefault="00000000">
            <w:pPr>
              <w:pStyle w:val="aff2"/>
              <w:jc w:val="right"/>
              <w:rPr>
                <w:rFonts w:ascii="宋体" w:hAnsi="宋体" w:hint="eastAsia"/>
              </w:rPr>
            </w:pPr>
            <w:r>
              <w:rPr>
                <w:rFonts w:ascii="宋体" w:hAnsi="宋体" w:hint="eastAsia"/>
              </w:rPr>
              <w:t>境内非国有法人</w:t>
            </w:r>
          </w:p>
        </w:tc>
      </w:tr>
      <w:tr w:rsidR="001F528E" w14:paraId="73E2C380" w14:textId="77777777" w:rsidTr="00C80A71">
        <w:tc>
          <w:tcPr>
            <w:tcW w:w="1315" w:type="pct"/>
            <w:vAlign w:val="center"/>
          </w:tcPr>
          <w:p w14:paraId="1F7F433D" w14:textId="77777777" w:rsidR="001F528E" w:rsidRDefault="00000000">
            <w:pPr>
              <w:pStyle w:val="aff2"/>
              <w:jc w:val="left"/>
              <w:rPr>
                <w:rFonts w:ascii="宋体" w:hAnsi="宋体" w:hint="eastAsia"/>
              </w:rPr>
            </w:pPr>
            <w:r>
              <w:rPr>
                <w:rFonts w:ascii="宋体" w:hAnsi="宋体"/>
              </w:rPr>
              <w:t>许炳怀</w:t>
            </w:r>
          </w:p>
        </w:tc>
        <w:tc>
          <w:tcPr>
            <w:tcW w:w="550" w:type="pct"/>
            <w:vAlign w:val="center"/>
          </w:tcPr>
          <w:p w14:paraId="70433274" w14:textId="77777777" w:rsidR="001F528E" w:rsidRDefault="00000000">
            <w:pPr>
              <w:pStyle w:val="aff2"/>
              <w:jc w:val="left"/>
              <w:rPr>
                <w:rFonts w:ascii="宋体" w:hAnsi="宋体" w:hint="eastAsia"/>
              </w:rPr>
            </w:pPr>
            <w:r>
              <w:rPr>
                <w:rFonts w:ascii="宋体" w:hAnsi="宋体" w:hint="eastAsia"/>
              </w:rPr>
              <w:t>0</w:t>
            </w:r>
          </w:p>
        </w:tc>
        <w:tc>
          <w:tcPr>
            <w:tcW w:w="470" w:type="pct"/>
            <w:vAlign w:val="center"/>
          </w:tcPr>
          <w:p w14:paraId="5CF38E4A" w14:textId="77777777" w:rsidR="001F528E" w:rsidRDefault="00000000">
            <w:pPr>
              <w:pStyle w:val="aff2"/>
              <w:jc w:val="right"/>
              <w:rPr>
                <w:rFonts w:ascii="宋体" w:hAnsi="宋体" w:hint="eastAsia"/>
              </w:rPr>
            </w:pPr>
            <w:r>
              <w:rPr>
                <w:rFonts w:ascii="宋体" w:hAnsi="宋体" w:hint="eastAsia"/>
              </w:rPr>
              <w:t>10,947,600</w:t>
            </w:r>
          </w:p>
        </w:tc>
        <w:tc>
          <w:tcPr>
            <w:tcW w:w="471" w:type="pct"/>
            <w:vAlign w:val="center"/>
          </w:tcPr>
          <w:p w14:paraId="06A69A5B" w14:textId="77777777" w:rsidR="001F528E" w:rsidRDefault="00000000">
            <w:pPr>
              <w:pStyle w:val="aff2"/>
              <w:jc w:val="right"/>
              <w:rPr>
                <w:rFonts w:ascii="宋体" w:hAnsi="宋体" w:hint="eastAsia"/>
              </w:rPr>
            </w:pPr>
            <w:r>
              <w:rPr>
                <w:rFonts w:ascii="宋体" w:hAnsi="宋体" w:hint="eastAsia"/>
              </w:rPr>
              <w:t>0.75</w:t>
            </w:r>
          </w:p>
        </w:tc>
        <w:tc>
          <w:tcPr>
            <w:tcW w:w="549" w:type="pct"/>
          </w:tcPr>
          <w:p w14:paraId="407C56FF" w14:textId="77777777" w:rsidR="001F528E" w:rsidRDefault="001F528E">
            <w:pPr>
              <w:pStyle w:val="aff2"/>
              <w:jc w:val="right"/>
              <w:rPr>
                <w:rFonts w:ascii="宋体" w:hAnsi="宋体" w:hint="eastAsia"/>
              </w:rPr>
            </w:pPr>
          </w:p>
        </w:tc>
        <w:tc>
          <w:tcPr>
            <w:tcW w:w="552" w:type="pct"/>
            <w:vAlign w:val="center"/>
          </w:tcPr>
          <w:p w14:paraId="7D22487A" w14:textId="77777777" w:rsidR="001F528E" w:rsidRDefault="00000000">
            <w:pPr>
              <w:pStyle w:val="aff2"/>
              <w:jc w:val="right"/>
              <w:rPr>
                <w:rFonts w:ascii="宋体" w:hAnsi="宋体" w:hint="eastAsia"/>
              </w:rPr>
            </w:pPr>
            <w:r>
              <w:rPr>
                <w:rFonts w:ascii="宋体" w:hAnsi="宋体" w:hint="eastAsia"/>
              </w:rPr>
              <w:t>无</w:t>
            </w:r>
          </w:p>
        </w:tc>
        <w:tc>
          <w:tcPr>
            <w:tcW w:w="556" w:type="pct"/>
            <w:vAlign w:val="center"/>
          </w:tcPr>
          <w:p w14:paraId="27437A57" w14:textId="77777777" w:rsidR="001F528E" w:rsidRDefault="001F528E">
            <w:pPr>
              <w:pStyle w:val="aff2"/>
              <w:jc w:val="right"/>
              <w:rPr>
                <w:rFonts w:ascii="宋体" w:hAnsi="宋体" w:hint="eastAsia"/>
              </w:rPr>
            </w:pPr>
          </w:p>
        </w:tc>
        <w:tc>
          <w:tcPr>
            <w:tcW w:w="537" w:type="pct"/>
            <w:vAlign w:val="center"/>
          </w:tcPr>
          <w:p w14:paraId="62B9258F" w14:textId="77777777" w:rsidR="001F528E" w:rsidRDefault="00000000">
            <w:pPr>
              <w:pStyle w:val="aff2"/>
              <w:jc w:val="right"/>
              <w:rPr>
                <w:rFonts w:ascii="宋体" w:hAnsi="宋体" w:hint="eastAsia"/>
              </w:rPr>
            </w:pPr>
            <w:r>
              <w:rPr>
                <w:rFonts w:ascii="宋体" w:hAnsi="宋体" w:hint="eastAsia"/>
              </w:rPr>
              <w:t>其他</w:t>
            </w:r>
          </w:p>
        </w:tc>
      </w:tr>
      <w:tr w:rsidR="001F528E" w14:paraId="24D8ADFB" w14:textId="77777777" w:rsidTr="00C80A71">
        <w:tc>
          <w:tcPr>
            <w:tcW w:w="1315" w:type="pct"/>
            <w:vAlign w:val="center"/>
          </w:tcPr>
          <w:p w14:paraId="5D72FC8F" w14:textId="77777777" w:rsidR="001F528E" w:rsidRDefault="00000000">
            <w:pPr>
              <w:pStyle w:val="aff2"/>
              <w:jc w:val="left"/>
              <w:rPr>
                <w:rFonts w:ascii="宋体" w:hAnsi="宋体" w:hint="eastAsia"/>
              </w:rPr>
            </w:pPr>
            <w:r>
              <w:rPr>
                <w:rFonts w:ascii="宋体" w:hAnsi="宋体"/>
              </w:rPr>
              <w:t>李茹</w:t>
            </w:r>
          </w:p>
        </w:tc>
        <w:tc>
          <w:tcPr>
            <w:tcW w:w="550" w:type="pct"/>
            <w:vAlign w:val="center"/>
          </w:tcPr>
          <w:p w14:paraId="1F4FEBEB" w14:textId="77777777" w:rsidR="001F528E" w:rsidRDefault="00000000">
            <w:pPr>
              <w:pStyle w:val="aff2"/>
              <w:jc w:val="left"/>
              <w:rPr>
                <w:rFonts w:ascii="宋体" w:hAnsi="宋体" w:hint="eastAsia"/>
              </w:rPr>
            </w:pPr>
            <w:r>
              <w:rPr>
                <w:rFonts w:ascii="宋体" w:hAnsi="宋体" w:hint="eastAsia"/>
              </w:rPr>
              <w:t>-131,098</w:t>
            </w:r>
          </w:p>
        </w:tc>
        <w:tc>
          <w:tcPr>
            <w:tcW w:w="470" w:type="pct"/>
            <w:vAlign w:val="center"/>
          </w:tcPr>
          <w:p w14:paraId="581A5469" w14:textId="77777777" w:rsidR="001F528E" w:rsidRDefault="00000000">
            <w:pPr>
              <w:pStyle w:val="aff2"/>
              <w:jc w:val="right"/>
              <w:rPr>
                <w:rFonts w:ascii="宋体" w:hAnsi="宋体" w:hint="eastAsia"/>
              </w:rPr>
            </w:pPr>
            <w:r>
              <w:rPr>
                <w:rFonts w:ascii="宋体" w:hAnsi="宋体" w:hint="eastAsia"/>
              </w:rPr>
              <w:t>9,429,802</w:t>
            </w:r>
          </w:p>
        </w:tc>
        <w:tc>
          <w:tcPr>
            <w:tcW w:w="471" w:type="pct"/>
            <w:vAlign w:val="center"/>
          </w:tcPr>
          <w:p w14:paraId="05252946" w14:textId="77777777" w:rsidR="001F528E" w:rsidRDefault="00000000">
            <w:pPr>
              <w:pStyle w:val="aff2"/>
              <w:jc w:val="right"/>
              <w:rPr>
                <w:rFonts w:ascii="宋体" w:hAnsi="宋体" w:hint="eastAsia"/>
              </w:rPr>
            </w:pPr>
            <w:r>
              <w:rPr>
                <w:rFonts w:ascii="宋体" w:hAnsi="宋体" w:hint="eastAsia"/>
              </w:rPr>
              <w:t>0.65</w:t>
            </w:r>
          </w:p>
        </w:tc>
        <w:tc>
          <w:tcPr>
            <w:tcW w:w="549" w:type="pct"/>
          </w:tcPr>
          <w:p w14:paraId="7DAD0FD5" w14:textId="77777777" w:rsidR="001F528E" w:rsidRDefault="001F528E">
            <w:pPr>
              <w:pStyle w:val="aff2"/>
              <w:jc w:val="right"/>
              <w:rPr>
                <w:rFonts w:ascii="宋体" w:hAnsi="宋体" w:hint="eastAsia"/>
              </w:rPr>
            </w:pPr>
          </w:p>
        </w:tc>
        <w:tc>
          <w:tcPr>
            <w:tcW w:w="552" w:type="pct"/>
            <w:vAlign w:val="center"/>
          </w:tcPr>
          <w:p w14:paraId="7345616D" w14:textId="77777777" w:rsidR="001F528E" w:rsidRDefault="00000000">
            <w:pPr>
              <w:pStyle w:val="aff2"/>
              <w:jc w:val="right"/>
              <w:rPr>
                <w:rFonts w:ascii="宋体" w:hAnsi="宋体" w:hint="eastAsia"/>
              </w:rPr>
            </w:pPr>
            <w:r>
              <w:rPr>
                <w:rFonts w:ascii="宋体" w:hAnsi="宋体" w:hint="eastAsia"/>
              </w:rPr>
              <w:t>无</w:t>
            </w:r>
          </w:p>
        </w:tc>
        <w:tc>
          <w:tcPr>
            <w:tcW w:w="556" w:type="pct"/>
            <w:vAlign w:val="center"/>
          </w:tcPr>
          <w:p w14:paraId="47B786F6" w14:textId="77777777" w:rsidR="001F528E" w:rsidRDefault="001F528E">
            <w:pPr>
              <w:pStyle w:val="aff2"/>
              <w:jc w:val="right"/>
              <w:rPr>
                <w:rFonts w:ascii="宋体" w:hAnsi="宋体" w:hint="eastAsia"/>
              </w:rPr>
            </w:pPr>
          </w:p>
        </w:tc>
        <w:tc>
          <w:tcPr>
            <w:tcW w:w="537" w:type="pct"/>
            <w:vAlign w:val="center"/>
          </w:tcPr>
          <w:p w14:paraId="66C168A7" w14:textId="77777777" w:rsidR="001F528E" w:rsidRDefault="00000000">
            <w:pPr>
              <w:pStyle w:val="aff2"/>
              <w:jc w:val="right"/>
              <w:rPr>
                <w:rFonts w:ascii="宋体" w:hAnsi="宋体" w:hint="eastAsia"/>
              </w:rPr>
            </w:pPr>
            <w:r>
              <w:rPr>
                <w:rFonts w:ascii="宋体" w:hAnsi="宋体" w:hint="eastAsia"/>
              </w:rPr>
              <w:t>其他</w:t>
            </w:r>
          </w:p>
        </w:tc>
      </w:tr>
      <w:tr w:rsidR="001F528E" w14:paraId="63251D81" w14:textId="77777777" w:rsidTr="00C80A71">
        <w:tc>
          <w:tcPr>
            <w:tcW w:w="1315" w:type="pct"/>
            <w:vAlign w:val="center"/>
          </w:tcPr>
          <w:p w14:paraId="27972B76" w14:textId="77777777" w:rsidR="001F528E" w:rsidRDefault="00000000">
            <w:pPr>
              <w:pStyle w:val="aff2"/>
              <w:jc w:val="left"/>
              <w:rPr>
                <w:rFonts w:ascii="宋体" w:hAnsi="宋体" w:hint="eastAsia"/>
              </w:rPr>
            </w:pPr>
            <w:r>
              <w:rPr>
                <w:rFonts w:ascii="宋体" w:hAnsi="宋体"/>
              </w:rPr>
              <w:t>刘向群</w:t>
            </w:r>
          </w:p>
        </w:tc>
        <w:tc>
          <w:tcPr>
            <w:tcW w:w="550" w:type="pct"/>
            <w:vAlign w:val="center"/>
          </w:tcPr>
          <w:p w14:paraId="6D6B06F6" w14:textId="77777777" w:rsidR="001F528E" w:rsidRDefault="00000000">
            <w:pPr>
              <w:pStyle w:val="aff2"/>
              <w:jc w:val="left"/>
              <w:rPr>
                <w:rFonts w:ascii="宋体" w:hAnsi="宋体" w:hint="eastAsia"/>
              </w:rPr>
            </w:pPr>
            <w:r>
              <w:rPr>
                <w:rFonts w:ascii="宋体" w:hAnsi="宋体" w:hint="eastAsia"/>
              </w:rPr>
              <w:t>0</w:t>
            </w:r>
          </w:p>
        </w:tc>
        <w:tc>
          <w:tcPr>
            <w:tcW w:w="470" w:type="pct"/>
            <w:vAlign w:val="center"/>
          </w:tcPr>
          <w:p w14:paraId="3DF6F4F1" w14:textId="77777777" w:rsidR="001F528E" w:rsidRDefault="00000000">
            <w:pPr>
              <w:pStyle w:val="aff2"/>
              <w:jc w:val="right"/>
              <w:rPr>
                <w:rFonts w:ascii="宋体" w:hAnsi="宋体" w:hint="eastAsia"/>
              </w:rPr>
            </w:pPr>
            <w:r>
              <w:rPr>
                <w:rFonts w:ascii="宋体" w:hAnsi="宋体" w:hint="eastAsia"/>
              </w:rPr>
              <w:t>6,311,600</w:t>
            </w:r>
          </w:p>
        </w:tc>
        <w:tc>
          <w:tcPr>
            <w:tcW w:w="471" w:type="pct"/>
            <w:vAlign w:val="center"/>
          </w:tcPr>
          <w:p w14:paraId="461F98D8" w14:textId="77777777" w:rsidR="001F528E" w:rsidRDefault="00000000">
            <w:pPr>
              <w:pStyle w:val="aff2"/>
              <w:jc w:val="right"/>
              <w:rPr>
                <w:rFonts w:ascii="宋体" w:hAnsi="宋体" w:hint="eastAsia"/>
              </w:rPr>
            </w:pPr>
            <w:r>
              <w:rPr>
                <w:rFonts w:ascii="宋体" w:hAnsi="宋体" w:hint="eastAsia"/>
              </w:rPr>
              <w:t>0.43</w:t>
            </w:r>
          </w:p>
        </w:tc>
        <w:tc>
          <w:tcPr>
            <w:tcW w:w="549" w:type="pct"/>
          </w:tcPr>
          <w:p w14:paraId="45376166" w14:textId="77777777" w:rsidR="001F528E" w:rsidRDefault="001F528E">
            <w:pPr>
              <w:pStyle w:val="aff2"/>
              <w:jc w:val="right"/>
              <w:rPr>
                <w:rFonts w:ascii="宋体" w:hAnsi="宋体" w:hint="eastAsia"/>
              </w:rPr>
            </w:pPr>
          </w:p>
        </w:tc>
        <w:tc>
          <w:tcPr>
            <w:tcW w:w="552" w:type="pct"/>
            <w:vAlign w:val="center"/>
          </w:tcPr>
          <w:p w14:paraId="78A0521B" w14:textId="77777777" w:rsidR="001F528E" w:rsidRDefault="00000000">
            <w:pPr>
              <w:pStyle w:val="aff2"/>
              <w:jc w:val="right"/>
              <w:rPr>
                <w:rFonts w:ascii="宋体" w:hAnsi="宋体" w:hint="eastAsia"/>
              </w:rPr>
            </w:pPr>
            <w:r>
              <w:rPr>
                <w:rFonts w:ascii="宋体" w:hAnsi="宋体" w:hint="eastAsia"/>
              </w:rPr>
              <w:t>无</w:t>
            </w:r>
          </w:p>
        </w:tc>
        <w:tc>
          <w:tcPr>
            <w:tcW w:w="556" w:type="pct"/>
            <w:vAlign w:val="center"/>
          </w:tcPr>
          <w:p w14:paraId="397ABDA9" w14:textId="77777777" w:rsidR="001F528E" w:rsidRDefault="001F528E">
            <w:pPr>
              <w:pStyle w:val="aff2"/>
              <w:jc w:val="right"/>
              <w:rPr>
                <w:rFonts w:ascii="宋体" w:hAnsi="宋体" w:hint="eastAsia"/>
              </w:rPr>
            </w:pPr>
          </w:p>
        </w:tc>
        <w:tc>
          <w:tcPr>
            <w:tcW w:w="537" w:type="pct"/>
            <w:vAlign w:val="center"/>
          </w:tcPr>
          <w:p w14:paraId="34CACCF2" w14:textId="77777777" w:rsidR="001F528E" w:rsidRDefault="00000000">
            <w:pPr>
              <w:pStyle w:val="aff2"/>
              <w:jc w:val="right"/>
              <w:rPr>
                <w:rFonts w:ascii="宋体" w:hAnsi="宋体" w:hint="eastAsia"/>
              </w:rPr>
            </w:pPr>
            <w:r>
              <w:rPr>
                <w:rFonts w:ascii="宋体" w:hAnsi="宋体" w:hint="eastAsia"/>
              </w:rPr>
              <w:t>其他</w:t>
            </w:r>
          </w:p>
        </w:tc>
      </w:tr>
      <w:tr w:rsidR="001F528E" w14:paraId="2B3D50E4" w14:textId="77777777" w:rsidTr="00C80A71">
        <w:tc>
          <w:tcPr>
            <w:tcW w:w="1315" w:type="pct"/>
            <w:vAlign w:val="center"/>
          </w:tcPr>
          <w:p w14:paraId="21E9C38B" w14:textId="77777777" w:rsidR="001F528E" w:rsidRDefault="00000000">
            <w:pPr>
              <w:pStyle w:val="aff2"/>
              <w:jc w:val="left"/>
              <w:rPr>
                <w:rFonts w:ascii="宋体" w:hAnsi="宋体" w:hint="eastAsia"/>
              </w:rPr>
            </w:pPr>
            <w:r>
              <w:rPr>
                <w:rFonts w:ascii="宋体" w:hAnsi="宋体"/>
              </w:rPr>
              <w:t>吴绍金</w:t>
            </w:r>
          </w:p>
        </w:tc>
        <w:tc>
          <w:tcPr>
            <w:tcW w:w="550" w:type="pct"/>
            <w:vAlign w:val="center"/>
          </w:tcPr>
          <w:p w14:paraId="1FFF71A2" w14:textId="77777777" w:rsidR="001F528E" w:rsidRDefault="00000000">
            <w:pPr>
              <w:pStyle w:val="aff2"/>
              <w:jc w:val="left"/>
              <w:rPr>
                <w:rFonts w:ascii="宋体" w:hAnsi="宋体" w:hint="eastAsia"/>
              </w:rPr>
            </w:pPr>
            <w:r>
              <w:rPr>
                <w:rFonts w:ascii="宋体" w:hAnsi="宋体" w:hint="eastAsia"/>
              </w:rPr>
              <w:t>0</w:t>
            </w:r>
          </w:p>
        </w:tc>
        <w:tc>
          <w:tcPr>
            <w:tcW w:w="470" w:type="pct"/>
            <w:vAlign w:val="center"/>
          </w:tcPr>
          <w:p w14:paraId="25B707EE" w14:textId="77777777" w:rsidR="001F528E" w:rsidRDefault="00000000">
            <w:pPr>
              <w:pStyle w:val="aff2"/>
              <w:jc w:val="right"/>
              <w:rPr>
                <w:rFonts w:ascii="宋体" w:hAnsi="宋体" w:hint="eastAsia"/>
              </w:rPr>
            </w:pPr>
            <w:r>
              <w:rPr>
                <w:rFonts w:ascii="宋体" w:hAnsi="宋体" w:hint="eastAsia"/>
              </w:rPr>
              <w:t>6,072,000</w:t>
            </w:r>
          </w:p>
        </w:tc>
        <w:tc>
          <w:tcPr>
            <w:tcW w:w="471" w:type="pct"/>
            <w:vAlign w:val="center"/>
          </w:tcPr>
          <w:p w14:paraId="79B7F226" w14:textId="77777777" w:rsidR="001F528E" w:rsidRDefault="00000000">
            <w:pPr>
              <w:pStyle w:val="aff2"/>
              <w:jc w:val="right"/>
              <w:rPr>
                <w:rFonts w:ascii="宋体" w:hAnsi="宋体" w:hint="eastAsia"/>
              </w:rPr>
            </w:pPr>
            <w:r>
              <w:rPr>
                <w:rFonts w:ascii="宋体" w:hAnsi="宋体" w:hint="eastAsia"/>
              </w:rPr>
              <w:t>0.42</w:t>
            </w:r>
          </w:p>
        </w:tc>
        <w:tc>
          <w:tcPr>
            <w:tcW w:w="549" w:type="pct"/>
          </w:tcPr>
          <w:p w14:paraId="20D1A0F4" w14:textId="77777777" w:rsidR="001F528E" w:rsidRDefault="001F528E">
            <w:pPr>
              <w:pStyle w:val="aff2"/>
              <w:jc w:val="right"/>
              <w:rPr>
                <w:rFonts w:ascii="宋体" w:hAnsi="宋体" w:hint="eastAsia"/>
              </w:rPr>
            </w:pPr>
          </w:p>
        </w:tc>
        <w:tc>
          <w:tcPr>
            <w:tcW w:w="552" w:type="pct"/>
            <w:vAlign w:val="center"/>
          </w:tcPr>
          <w:p w14:paraId="251881F1" w14:textId="77777777" w:rsidR="001F528E" w:rsidRDefault="00000000">
            <w:pPr>
              <w:pStyle w:val="aff2"/>
              <w:jc w:val="right"/>
              <w:rPr>
                <w:rFonts w:ascii="宋体" w:hAnsi="宋体" w:hint="eastAsia"/>
              </w:rPr>
            </w:pPr>
            <w:r>
              <w:rPr>
                <w:rFonts w:ascii="宋体" w:hAnsi="宋体" w:hint="eastAsia"/>
              </w:rPr>
              <w:t>无</w:t>
            </w:r>
          </w:p>
        </w:tc>
        <w:tc>
          <w:tcPr>
            <w:tcW w:w="556" w:type="pct"/>
            <w:vAlign w:val="center"/>
          </w:tcPr>
          <w:p w14:paraId="383DB119" w14:textId="77777777" w:rsidR="001F528E" w:rsidRDefault="001F528E">
            <w:pPr>
              <w:pStyle w:val="aff2"/>
              <w:jc w:val="right"/>
              <w:rPr>
                <w:rFonts w:ascii="宋体" w:hAnsi="宋体" w:hint="eastAsia"/>
              </w:rPr>
            </w:pPr>
          </w:p>
        </w:tc>
        <w:tc>
          <w:tcPr>
            <w:tcW w:w="537" w:type="pct"/>
            <w:vAlign w:val="center"/>
          </w:tcPr>
          <w:p w14:paraId="31BFEEEA" w14:textId="77777777" w:rsidR="001F528E" w:rsidRDefault="00000000">
            <w:pPr>
              <w:pStyle w:val="aff2"/>
              <w:jc w:val="right"/>
              <w:rPr>
                <w:rFonts w:ascii="宋体" w:hAnsi="宋体" w:hint="eastAsia"/>
              </w:rPr>
            </w:pPr>
            <w:r>
              <w:rPr>
                <w:rFonts w:ascii="宋体" w:hAnsi="宋体" w:hint="eastAsia"/>
              </w:rPr>
              <w:t>其他</w:t>
            </w:r>
          </w:p>
        </w:tc>
      </w:tr>
      <w:tr w:rsidR="001F528E" w14:paraId="0715A594" w14:textId="77777777" w:rsidTr="00C80A71">
        <w:tc>
          <w:tcPr>
            <w:tcW w:w="1315" w:type="pct"/>
            <w:vAlign w:val="center"/>
          </w:tcPr>
          <w:p w14:paraId="6A54F20C" w14:textId="77777777" w:rsidR="001F528E" w:rsidRDefault="00000000">
            <w:pPr>
              <w:pStyle w:val="aff2"/>
              <w:jc w:val="left"/>
              <w:rPr>
                <w:rFonts w:ascii="宋体" w:hAnsi="宋体" w:hint="eastAsia"/>
              </w:rPr>
            </w:pPr>
            <w:r>
              <w:rPr>
                <w:rFonts w:ascii="宋体" w:hAnsi="宋体"/>
              </w:rPr>
              <w:t>唐传勤</w:t>
            </w:r>
          </w:p>
        </w:tc>
        <w:tc>
          <w:tcPr>
            <w:tcW w:w="550" w:type="pct"/>
            <w:vAlign w:val="center"/>
          </w:tcPr>
          <w:p w14:paraId="57D6B18A" w14:textId="77777777" w:rsidR="001F528E" w:rsidRDefault="00000000">
            <w:pPr>
              <w:pStyle w:val="aff2"/>
              <w:jc w:val="left"/>
              <w:rPr>
                <w:rFonts w:ascii="宋体" w:hAnsi="宋体" w:hint="eastAsia"/>
              </w:rPr>
            </w:pPr>
            <w:r>
              <w:rPr>
                <w:rFonts w:ascii="宋体" w:hAnsi="宋体" w:hint="eastAsia"/>
              </w:rPr>
              <w:t>0</w:t>
            </w:r>
          </w:p>
        </w:tc>
        <w:tc>
          <w:tcPr>
            <w:tcW w:w="470" w:type="pct"/>
            <w:vAlign w:val="center"/>
          </w:tcPr>
          <w:p w14:paraId="6265ECA6" w14:textId="77777777" w:rsidR="001F528E" w:rsidRDefault="00000000">
            <w:pPr>
              <w:pStyle w:val="aff2"/>
              <w:jc w:val="right"/>
              <w:rPr>
                <w:rFonts w:ascii="宋体" w:hAnsi="宋体" w:hint="eastAsia"/>
              </w:rPr>
            </w:pPr>
            <w:r>
              <w:rPr>
                <w:rFonts w:ascii="宋体" w:hAnsi="宋体" w:hint="eastAsia"/>
              </w:rPr>
              <w:t>5,000,000</w:t>
            </w:r>
          </w:p>
        </w:tc>
        <w:tc>
          <w:tcPr>
            <w:tcW w:w="471" w:type="pct"/>
            <w:vAlign w:val="center"/>
          </w:tcPr>
          <w:p w14:paraId="7B347D42" w14:textId="77777777" w:rsidR="001F528E" w:rsidRDefault="00000000">
            <w:pPr>
              <w:pStyle w:val="aff2"/>
              <w:jc w:val="right"/>
              <w:rPr>
                <w:rFonts w:ascii="宋体" w:hAnsi="宋体" w:hint="eastAsia"/>
              </w:rPr>
            </w:pPr>
            <w:r>
              <w:rPr>
                <w:rFonts w:ascii="宋体" w:hAnsi="宋体" w:hint="eastAsia"/>
              </w:rPr>
              <w:t>0.34</w:t>
            </w:r>
          </w:p>
        </w:tc>
        <w:tc>
          <w:tcPr>
            <w:tcW w:w="549" w:type="pct"/>
          </w:tcPr>
          <w:p w14:paraId="27B64ED4" w14:textId="77777777" w:rsidR="001F528E" w:rsidRDefault="001F528E">
            <w:pPr>
              <w:pStyle w:val="aff2"/>
              <w:jc w:val="right"/>
              <w:rPr>
                <w:rFonts w:ascii="宋体" w:hAnsi="宋体" w:hint="eastAsia"/>
              </w:rPr>
            </w:pPr>
          </w:p>
        </w:tc>
        <w:tc>
          <w:tcPr>
            <w:tcW w:w="552" w:type="pct"/>
            <w:vAlign w:val="center"/>
          </w:tcPr>
          <w:p w14:paraId="17FAEC9E" w14:textId="77777777" w:rsidR="001F528E" w:rsidRDefault="00000000">
            <w:pPr>
              <w:pStyle w:val="aff2"/>
              <w:jc w:val="right"/>
              <w:rPr>
                <w:rFonts w:ascii="宋体" w:hAnsi="宋体" w:hint="eastAsia"/>
              </w:rPr>
            </w:pPr>
            <w:r>
              <w:rPr>
                <w:rFonts w:ascii="宋体" w:hAnsi="宋体" w:hint="eastAsia"/>
              </w:rPr>
              <w:t>无</w:t>
            </w:r>
          </w:p>
        </w:tc>
        <w:tc>
          <w:tcPr>
            <w:tcW w:w="556" w:type="pct"/>
            <w:vAlign w:val="center"/>
          </w:tcPr>
          <w:p w14:paraId="10541576" w14:textId="77777777" w:rsidR="001F528E" w:rsidRDefault="001F528E">
            <w:pPr>
              <w:pStyle w:val="aff2"/>
              <w:jc w:val="right"/>
              <w:rPr>
                <w:rFonts w:ascii="宋体" w:hAnsi="宋体" w:hint="eastAsia"/>
              </w:rPr>
            </w:pPr>
          </w:p>
        </w:tc>
        <w:tc>
          <w:tcPr>
            <w:tcW w:w="537" w:type="pct"/>
            <w:vAlign w:val="center"/>
          </w:tcPr>
          <w:p w14:paraId="04C7FBDB" w14:textId="77777777" w:rsidR="001F528E" w:rsidRDefault="00000000">
            <w:pPr>
              <w:pStyle w:val="aff2"/>
              <w:jc w:val="right"/>
              <w:rPr>
                <w:rFonts w:ascii="宋体" w:hAnsi="宋体" w:hint="eastAsia"/>
              </w:rPr>
            </w:pPr>
            <w:r>
              <w:rPr>
                <w:rFonts w:ascii="宋体" w:hAnsi="宋体" w:hint="eastAsia"/>
              </w:rPr>
              <w:t>其他</w:t>
            </w:r>
          </w:p>
        </w:tc>
      </w:tr>
      <w:tr w:rsidR="001F528E" w14:paraId="6EC1D3CA" w14:textId="77777777" w:rsidTr="00C80A71">
        <w:tc>
          <w:tcPr>
            <w:tcW w:w="1315" w:type="pct"/>
            <w:vAlign w:val="center"/>
          </w:tcPr>
          <w:p w14:paraId="647DC7E6" w14:textId="77777777" w:rsidR="001F528E" w:rsidRDefault="00000000">
            <w:pPr>
              <w:pStyle w:val="aff2"/>
              <w:jc w:val="left"/>
              <w:rPr>
                <w:rFonts w:ascii="宋体" w:hAnsi="宋体" w:hint="eastAsia"/>
              </w:rPr>
            </w:pPr>
            <w:proofErr w:type="gramStart"/>
            <w:r>
              <w:rPr>
                <w:rFonts w:ascii="宋体" w:hAnsi="宋体"/>
              </w:rPr>
              <w:t>吕</w:t>
            </w:r>
            <w:proofErr w:type="gramEnd"/>
            <w:r>
              <w:rPr>
                <w:rFonts w:ascii="宋体" w:hAnsi="宋体"/>
              </w:rPr>
              <w:t>青青</w:t>
            </w:r>
          </w:p>
        </w:tc>
        <w:tc>
          <w:tcPr>
            <w:tcW w:w="550" w:type="pct"/>
            <w:vAlign w:val="center"/>
          </w:tcPr>
          <w:p w14:paraId="486AB80B" w14:textId="77777777" w:rsidR="001F528E" w:rsidRDefault="00000000">
            <w:pPr>
              <w:pStyle w:val="aff2"/>
              <w:jc w:val="left"/>
              <w:rPr>
                <w:rFonts w:ascii="宋体" w:hAnsi="宋体" w:hint="eastAsia"/>
              </w:rPr>
            </w:pPr>
            <w:r>
              <w:rPr>
                <w:rFonts w:ascii="宋体" w:hAnsi="宋体" w:hint="eastAsia"/>
              </w:rPr>
              <w:t>-783,602</w:t>
            </w:r>
          </w:p>
        </w:tc>
        <w:tc>
          <w:tcPr>
            <w:tcW w:w="470" w:type="pct"/>
            <w:vAlign w:val="center"/>
          </w:tcPr>
          <w:p w14:paraId="412350A4" w14:textId="77777777" w:rsidR="001F528E" w:rsidRDefault="00000000">
            <w:pPr>
              <w:pStyle w:val="aff2"/>
              <w:jc w:val="right"/>
              <w:rPr>
                <w:rFonts w:ascii="宋体" w:hAnsi="宋体" w:hint="eastAsia"/>
              </w:rPr>
            </w:pPr>
            <w:r>
              <w:rPr>
                <w:rFonts w:ascii="宋体" w:hAnsi="宋体" w:hint="eastAsia"/>
              </w:rPr>
              <w:t>3,932,600</w:t>
            </w:r>
          </w:p>
        </w:tc>
        <w:tc>
          <w:tcPr>
            <w:tcW w:w="471" w:type="pct"/>
            <w:vAlign w:val="center"/>
          </w:tcPr>
          <w:p w14:paraId="02D98AD5" w14:textId="77777777" w:rsidR="001F528E" w:rsidRDefault="00000000">
            <w:pPr>
              <w:pStyle w:val="aff2"/>
              <w:jc w:val="right"/>
              <w:rPr>
                <w:rFonts w:ascii="宋体" w:hAnsi="宋体" w:hint="eastAsia"/>
              </w:rPr>
            </w:pPr>
            <w:r>
              <w:rPr>
                <w:rFonts w:ascii="宋体" w:hAnsi="宋体" w:hint="eastAsia"/>
              </w:rPr>
              <w:t>0.27</w:t>
            </w:r>
          </w:p>
        </w:tc>
        <w:tc>
          <w:tcPr>
            <w:tcW w:w="549" w:type="pct"/>
          </w:tcPr>
          <w:p w14:paraId="6EAFCC64" w14:textId="77777777" w:rsidR="001F528E" w:rsidRDefault="001F528E">
            <w:pPr>
              <w:pStyle w:val="aff2"/>
              <w:jc w:val="right"/>
              <w:rPr>
                <w:rFonts w:ascii="宋体" w:hAnsi="宋体" w:hint="eastAsia"/>
              </w:rPr>
            </w:pPr>
          </w:p>
        </w:tc>
        <w:tc>
          <w:tcPr>
            <w:tcW w:w="552" w:type="pct"/>
            <w:vAlign w:val="center"/>
          </w:tcPr>
          <w:p w14:paraId="69410F50" w14:textId="77777777" w:rsidR="001F528E" w:rsidRDefault="00000000">
            <w:pPr>
              <w:pStyle w:val="aff2"/>
              <w:jc w:val="right"/>
              <w:rPr>
                <w:rFonts w:ascii="宋体" w:hAnsi="宋体" w:hint="eastAsia"/>
              </w:rPr>
            </w:pPr>
            <w:r>
              <w:rPr>
                <w:rFonts w:ascii="宋体" w:hAnsi="宋体" w:hint="eastAsia"/>
              </w:rPr>
              <w:t>无</w:t>
            </w:r>
          </w:p>
        </w:tc>
        <w:tc>
          <w:tcPr>
            <w:tcW w:w="556" w:type="pct"/>
            <w:vAlign w:val="center"/>
          </w:tcPr>
          <w:p w14:paraId="7FF5720F" w14:textId="77777777" w:rsidR="001F528E" w:rsidRDefault="001F528E">
            <w:pPr>
              <w:pStyle w:val="aff2"/>
              <w:jc w:val="right"/>
              <w:rPr>
                <w:rFonts w:ascii="宋体" w:hAnsi="宋体" w:hint="eastAsia"/>
              </w:rPr>
            </w:pPr>
          </w:p>
        </w:tc>
        <w:tc>
          <w:tcPr>
            <w:tcW w:w="537" w:type="pct"/>
            <w:vAlign w:val="center"/>
          </w:tcPr>
          <w:p w14:paraId="0625AF46" w14:textId="77777777" w:rsidR="001F528E" w:rsidRDefault="00000000">
            <w:pPr>
              <w:pStyle w:val="aff2"/>
              <w:jc w:val="right"/>
              <w:rPr>
                <w:rFonts w:ascii="宋体" w:hAnsi="宋体" w:hint="eastAsia"/>
              </w:rPr>
            </w:pPr>
            <w:r>
              <w:rPr>
                <w:rFonts w:ascii="宋体" w:hAnsi="宋体" w:hint="eastAsia"/>
              </w:rPr>
              <w:t>其他</w:t>
            </w:r>
          </w:p>
        </w:tc>
      </w:tr>
      <w:tr w:rsidR="001F528E" w14:paraId="1ECA431D" w14:textId="77777777" w:rsidTr="00C80A71">
        <w:tc>
          <w:tcPr>
            <w:tcW w:w="1315" w:type="pct"/>
            <w:vAlign w:val="center"/>
          </w:tcPr>
          <w:p w14:paraId="1CE6D18A" w14:textId="77777777" w:rsidR="001F528E" w:rsidRDefault="00000000">
            <w:pPr>
              <w:pStyle w:val="aff2"/>
              <w:jc w:val="left"/>
              <w:rPr>
                <w:rFonts w:ascii="宋体" w:hAnsi="宋体" w:hint="eastAsia"/>
              </w:rPr>
            </w:pPr>
            <w:r>
              <w:rPr>
                <w:rFonts w:ascii="宋体" w:hAnsi="宋体"/>
              </w:rPr>
              <w:t>MORGAN STANLEY &amp; CO. INTERNATIONAL PLC.</w:t>
            </w:r>
          </w:p>
        </w:tc>
        <w:tc>
          <w:tcPr>
            <w:tcW w:w="550" w:type="pct"/>
            <w:vAlign w:val="center"/>
          </w:tcPr>
          <w:p w14:paraId="5E015700" w14:textId="77777777" w:rsidR="001F528E" w:rsidRDefault="00000000">
            <w:pPr>
              <w:pStyle w:val="aff2"/>
              <w:jc w:val="left"/>
              <w:rPr>
                <w:rFonts w:ascii="宋体" w:hAnsi="宋体" w:hint="eastAsia"/>
              </w:rPr>
            </w:pPr>
            <w:r>
              <w:rPr>
                <w:rFonts w:ascii="宋体" w:hAnsi="宋体" w:hint="eastAsia"/>
              </w:rPr>
              <w:t>2,661,312</w:t>
            </w:r>
          </w:p>
        </w:tc>
        <w:tc>
          <w:tcPr>
            <w:tcW w:w="470" w:type="pct"/>
            <w:vAlign w:val="center"/>
          </w:tcPr>
          <w:p w14:paraId="747379DB" w14:textId="77777777" w:rsidR="001F528E" w:rsidRDefault="00000000">
            <w:pPr>
              <w:pStyle w:val="aff2"/>
              <w:jc w:val="right"/>
              <w:rPr>
                <w:rFonts w:ascii="宋体" w:hAnsi="宋体" w:hint="eastAsia"/>
              </w:rPr>
            </w:pPr>
            <w:r>
              <w:rPr>
                <w:rFonts w:ascii="宋体" w:hAnsi="宋体" w:hint="eastAsia"/>
              </w:rPr>
              <w:t>3,657,998</w:t>
            </w:r>
          </w:p>
        </w:tc>
        <w:tc>
          <w:tcPr>
            <w:tcW w:w="471" w:type="pct"/>
            <w:vAlign w:val="center"/>
          </w:tcPr>
          <w:p w14:paraId="0D16C51E" w14:textId="77777777" w:rsidR="001F528E" w:rsidRDefault="00000000">
            <w:pPr>
              <w:pStyle w:val="aff2"/>
              <w:jc w:val="right"/>
              <w:rPr>
                <w:rFonts w:ascii="宋体" w:hAnsi="宋体" w:hint="eastAsia"/>
              </w:rPr>
            </w:pPr>
            <w:r>
              <w:rPr>
                <w:rFonts w:ascii="宋体" w:hAnsi="宋体" w:hint="eastAsia"/>
              </w:rPr>
              <w:t>0.25</w:t>
            </w:r>
          </w:p>
        </w:tc>
        <w:tc>
          <w:tcPr>
            <w:tcW w:w="549" w:type="pct"/>
          </w:tcPr>
          <w:p w14:paraId="3D94BB6F" w14:textId="77777777" w:rsidR="001F528E" w:rsidRDefault="001F528E">
            <w:pPr>
              <w:pStyle w:val="aff2"/>
              <w:jc w:val="right"/>
              <w:rPr>
                <w:rFonts w:ascii="宋体" w:hAnsi="宋体" w:hint="eastAsia"/>
              </w:rPr>
            </w:pPr>
          </w:p>
        </w:tc>
        <w:tc>
          <w:tcPr>
            <w:tcW w:w="552" w:type="pct"/>
            <w:vAlign w:val="center"/>
          </w:tcPr>
          <w:p w14:paraId="0DE75942" w14:textId="77777777" w:rsidR="001F528E" w:rsidRDefault="00000000">
            <w:pPr>
              <w:pStyle w:val="aff2"/>
              <w:jc w:val="right"/>
              <w:rPr>
                <w:rFonts w:ascii="宋体" w:hAnsi="宋体" w:hint="eastAsia"/>
              </w:rPr>
            </w:pPr>
            <w:r>
              <w:rPr>
                <w:rFonts w:ascii="宋体" w:hAnsi="宋体" w:hint="eastAsia"/>
              </w:rPr>
              <w:t>无</w:t>
            </w:r>
          </w:p>
        </w:tc>
        <w:tc>
          <w:tcPr>
            <w:tcW w:w="556" w:type="pct"/>
            <w:vAlign w:val="center"/>
          </w:tcPr>
          <w:p w14:paraId="7F57FAD6" w14:textId="77777777" w:rsidR="001F528E" w:rsidRDefault="001F528E">
            <w:pPr>
              <w:pStyle w:val="aff2"/>
              <w:jc w:val="right"/>
              <w:rPr>
                <w:rFonts w:ascii="宋体" w:hAnsi="宋体" w:hint="eastAsia"/>
              </w:rPr>
            </w:pPr>
          </w:p>
        </w:tc>
        <w:tc>
          <w:tcPr>
            <w:tcW w:w="537" w:type="pct"/>
            <w:vAlign w:val="center"/>
          </w:tcPr>
          <w:p w14:paraId="6D3ED6FB" w14:textId="77777777" w:rsidR="001F528E" w:rsidRDefault="00000000">
            <w:pPr>
              <w:pStyle w:val="aff2"/>
              <w:jc w:val="right"/>
              <w:rPr>
                <w:rFonts w:ascii="宋体" w:hAnsi="宋体" w:hint="eastAsia"/>
              </w:rPr>
            </w:pPr>
            <w:r>
              <w:rPr>
                <w:rFonts w:ascii="宋体" w:hAnsi="宋体" w:hint="eastAsia"/>
              </w:rPr>
              <w:t>境外法人</w:t>
            </w:r>
          </w:p>
        </w:tc>
      </w:tr>
      <w:tr w:rsidR="001F528E" w14:paraId="5E451AAF" w14:textId="77777777" w:rsidTr="00C80A71">
        <w:tc>
          <w:tcPr>
            <w:tcW w:w="1315" w:type="pct"/>
            <w:vAlign w:val="center"/>
          </w:tcPr>
          <w:p w14:paraId="507D609D" w14:textId="77777777" w:rsidR="001F528E" w:rsidRDefault="00000000">
            <w:pPr>
              <w:pStyle w:val="aff2"/>
              <w:jc w:val="left"/>
              <w:rPr>
                <w:rFonts w:ascii="宋体" w:hAnsi="宋体" w:hint="eastAsia"/>
              </w:rPr>
            </w:pPr>
            <w:r>
              <w:rPr>
                <w:rFonts w:ascii="宋体" w:hAnsi="宋体"/>
              </w:rPr>
              <w:t>王文成</w:t>
            </w:r>
          </w:p>
        </w:tc>
        <w:tc>
          <w:tcPr>
            <w:tcW w:w="550" w:type="pct"/>
            <w:vAlign w:val="center"/>
          </w:tcPr>
          <w:p w14:paraId="74F03FE6" w14:textId="77777777" w:rsidR="001F528E" w:rsidRDefault="00000000">
            <w:pPr>
              <w:pStyle w:val="aff2"/>
              <w:jc w:val="left"/>
              <w:rPr>
                <w:rFonts w:ascii="宋体" w:hAnsi="宋体" w:hint="eastAsia"/>
              </w:rPr>
            </w:pPr>
            <w:r>
              <w:rPr>
                <w:rFonts w:ascii="宋体" w:hAnsi="宋体" w:hint="eastAsia"/>
              </w:rPr>
              <w:t>0</w:t>
            </w:r>
          </w:p>
        </w:tc>
        <w:tc>
          <w:tcPr>
            <w:tcW w:w="470" w:type="pct"/>
            <w:vAlign w:val="center"/>
          </w:tcPr>
          <w:p w14:paraId="3FD044BA" w14:textId="77777777" w:rsidR="001F528E" w:rsidRDefault="00000000">
            <w:pPr>
              <w:pStyle w:val="aff2"/>
              <w:jc w:val="right"/>
              <w:rPr>
                <w:rFonts w:ascii="宋体" w:hAnsi="宋体" w:hint="eastAsia"/>
              </w:rPr>
            </w:pPr>
            <w:r>
              <w:rPr>
                <w:rFonts w:ascii="宋体" w:hAnsi="宋体" w:hint="eastAsia"/>
              </w:rPr>
              <w:t>3,350,000</w:t>
            </w:r>
          </w:p>
        </w:tc>
        <w:tc>
          <w:tcPr>
            <w:tcW w:w="471" w:type="pct"/>
            <w:vAlign w:val="center"/>
          </w:tcPr>
          <w:p w14:paraId="33E97C3F" w14:textId="77777777" w:rsidR="001F528E" w:rsidRDefault="00000000">
            <w:pPr>
              <w:pStyle w:val="aff2"/>
              <w:jc w:val="right"/>
              <w:rPr>
                <w:rFonts w:ascii="宋体" w:hAnsi="宋体" w:hint="eastAsia"/>
              </w:rPr>
            </w:pPr>
            <w:r>
              <w:rPr>
                <w:rFonts w:ascii="宋体" w:hAnsi="宋体" w:hint="eastAsia"/>
              </w:rPr>
              <w:t>0.23</w:t>
            </w:r>
          </w:p>
        </w:tc>
        <w:tc>
          <w:tcPr>
            <w:tcW w:w="549" w:type="pct"/>
          </w:tcPr>
          <w:p w14:paraId="1F504D36" w14:textId="77777777" w:rsidR="001F528E" w:rsidRDefault="001F528E">
            <w:pPr>
              <w:pStyle w:val="aff2"/>
              <w:jc w:val="right"/>
              <w:rPr>
                <w:rFonts w:ascii="宋体" w:hAnsi="宋体" w:hint="eastAsia"/>
              </w:rPr>
            </w:pPr>
          </w:p>
        </w:tc>
        <w:tc>
          <w:tcPr>
            <w:tcW w:w="552" w:type="pct"/>
            <w:vAlign w:val="center"/>
          </w:tcPr>
          <w:p w14:paraId="66AEDFAA" w14:textId="77777777" w:rsidR="001F528E" w:rsidRDefault="00000000">
            <w:pPr>
              <w:pStyle w:val="aff2"/>
              <w:jc w:val="right"/>
              <w:rPr>
                <w:rFonts w:ascii="宋体" w:hAnsi="宋体" w:hint="eastAsia"/>
              </w:rPr>
            </w:pPr>
            <w:r>
              <w:rPr>
                <w:rFonts w:ascii="宋体" w:hAnsi="宋体" w:hint="eastAsia"/>
              </w:rPr>
              <w:t>无</w:t>
            </w:r>
          </w:p>
        </w:tc>
        <w:tc>
          <w:tcPr>
            <w:tcW w:w="556" w:type="pct"/>
            <w:vAlign w:val="center"/>
          </w:tcPr>
          <w:p w14:paraId="5DC76ECC" w14:textId="77777777" w:rsidR="001F528E" w:rsidRDefault="001F528E">
            <w:pPr>
              <w:pStyle w:val="aff2"/>
              <w:jc w:val="right"/>
              <w:rPr>
                <w:rFonts w:ascii="宋体" w:hAnsi="宋体" w:hint="eastAsia"/>
              </w:rPr>
            </w:pPr>
          </w:p>
        </w:tc>
        <w:tc>
          <w:tcPr>
            <w:tcW w:w="537" w:type="pct"/>
            <w:vAlign w:val="center"/>
          </w:tcPr>
          <w:p w14:paraId="46F2737B" w14:textId="77777777" w:rsidR="001F528E" w:rsidRDefault="00000000">
            <w:pPr>
              <w:pStyle w:val="aff2"/>
              <w:jc w:val="right"/>
              <w:rPr>
                <w:rFonts w:ascii="宋体" w:hAnsi="宋体" w:hint="eastAsia"/>
              </w:rPr>
            </w:pPr>
            <w:r>
              <w:rPr>
                <w:rFonts w:ascii="宋体" w:hAnsi="宋体" w:hint="eastAsia"/>
              </w:rPr>
              <w:t>其他</w:t>
            </w:r>
          </w:p>
        </w:tc>
      </w:tr>
      <w:tr w:rsidR="001F528E" w14:paraId="3E908BE3" w14:textId="77777777" w:rsidTr="00C80A71">
        <w:tc>
          <w:tcPr>
            <w:tcW w:w="1315" w:type="pct"/>
            <w:vAlign w:val="center"/>
          </w:tcPr>
          <w:p w14:paraId="1C1DA616" w14:textId="77777777" w:rsidR="001F528E" w:rsidRDefault="00000000">
            <w:pPr>
              <w:pStyle w:val="aff2"/>
              <w:jc w:val="left"/>
              <w:rPr>
                <w:rFonts w:ascii="宋体" w:hAnsi="宋体" w:hint="eastAsia"/>
              </w:rPr>
            </w:pPr>
            <w:r>
              <w:rPr>
                <w:rFonts w:ascii="宋体" w:hAnsi="宋体"/>
              </w:rPr>
              <w:lastRenderedPageBreak/>
              <w:t>王宝财</w:t>
            </w:r>
          </w:p>
        </w:tc>
        <w:tc>
          <w:tcPr>
            <w:tcW w:w="550" w:type="pct"/>
            <w:vAlign w:val="center"/>
          </w:tcPr>
          <w:p w14:paraId="38794CCB" w14:textId="77777777" w:rsidR="001F528E" w:rsidRDefault="00000000">
            <w:pPr>
              <w:pStyle w:val="aff2"/>
              <w:jc w:val="left"/>
              <w:rPr>
                <w:rFonts w:ascii="宋体" w:hAnsi="宋体" w:hint="eastAsia"/>
              </w:rPr>
            </w:pPr>
            <w:r>
              <w:rPr>
                <w:rFonts w:ascii="宋体" w:hAnsi="宋体" w:hint="eastAsia"/>
              </w:rPr>
              <w:t>0</w:t>
            </w:r>
          </w:p>
        </w:tc>
        <w:tc>
          <w:tcPr>
            <w:tcW w:w="470" w:type="pct"/>
            <w:vAlign w:val="center"/>
          </w:tcPr>
          <w:p w14:paraId="2083E76F" w14:textId="77777777" w:rsidR="001F528E" w:rsidRDefault="00000000">
            <w:pPr>
              <w:pStyle w:val="aff2"/>
              <w:jc w:val="right"/>
              <w:rPr>
                <w:rFonts w:ascii="宋体" w:hAnsi="宋体" w:hint="eastAsia"/>
              </w:rPr>
            </w:pPr>
            <w:r>
              <w:rPr>
                <w:rFonts w:ascii="宋体" w:hAnsi="宋体" w:hint="eastAsia"/>
              </w:rPr>
              <w:t>3,215,400</w:t>
            </w:r>
          </w:p>
        </w:tc>
        <w:tc>
          <w:tcPr>
            <w:tcW w:w="471" w:type="pct"/>
            <w:vAlign w:val="center"/>
          </w:tcPr>
          <w:p w14:paraId="7F523F13" w14:textId="77777777" w:rsidR="001F528E" w:rsidRDefault="00000000">
            <w:pPr>
              <w:pStyle w:val="aff2"/>
              <w:jc w:val="right"/>
              <w:rPr>
                <w:rFonts w:ascii="宋体" w:hAnsi="宋体" w:hint="eastAsia"/>
              </w:rPr>
            </w:pPr>
            <w:r>
              <w:rPr>
                <w:rFonts w:ascii="宋体" w:hAnsi="宋体" w:hint="eastAsia"/>
              </w:rPr>
              <w:t>0.22</w:t>
            </w:r>
          </w:p>
        </w:tc>
        <w:tc>
          <w:tcPr>
            <w:tcW w:w="549" w:type="pct"/>
          </w:tcPr>
          <w:p w14:paraId="114AAD1F" w14:textId="77777777" w:rsidR="001F528E" w:rsidRDefault="001F528E">
            <w:pPr>
              <w:pStyle w:val="aff2"/>
              <w:jc w:val="right"/>
              <w:rPr>
                <w:rFonts w:ascii="宋体" w:hAnsi="宋体" w:hint="eastAsia"/>
              </w:rPr>
            </w:pPr>
          </w:p>
        </w:tc>
        <w:tc>
          <w:tcPr>
            <w:tcW w:w="552" w:type="pct"/>
            <w:vAlign w:val="center"/>
          </w:tcPr>
          <w:p w14:paraId="78E0436B" w14:textId="77777777" w:rsidR="001F528E" w:rsidRDefault="00000000">
            <w:pPr>
              <w:pStyle w:val="aff2"/>
              <w:jc w:val="right"/>
              <w:rPr>
                <w:rFonts w:ascii="宋体" w:hAnsi="宋体" w:hint="eastAsia"/>
              </w:rPr>
            </w:pPr>
            <w:r>
              <w:rPr>
                <w:rFonts w:ascii="宋体" w:hAnsi="宋体" w:hint="eastAsia"/>
              </w:rPr>
              <w:t>无</w:t>
            </w:r>
          </w:p>
        </w:tc>
        <w:tc>
          <w:tcPr>
            <w:tcW w:w="556" w:type="pct"/>
            <w:vAlign w:val="center"/>
          </w:tcPr>
          <w:p w14:paraId="4E8752CF" w14:textId="77777777" w:rsidR="001F528E" w:rsidRDefault="001F528E">
            <w:pPr>
              <w:pStyle w:val="aff2"/>
              <w:jc w:val="right"/>
              <w:rPr>
                <w:rFonts w:ascii="宋体" w:hAnsi="宋体" w:hint="eastAsia"/>
              </w:rPr>
            </w:pPr>
          </w:p>
        </w:tc>
        <w:tc>
          <w:tcPr>
            <w:tcW w:w="537" w:type="pct"/>
            <w:vAlign w:val="center"/>
          </w:tcPr>
          <w:p w14:paraId="3880C19E" w14:textId="77777777" w:rsidR="001F528E" w:rsidRDefault="00000000">
            <w:pPr>
              <w:pStyle w:val="aff2"/>
              <w:jc w:val="right"/>
              <w:rPr>
                <w:rFonts w:ascii="宋体" w:hAnsi="宋体" w:hint="eastAsia"/>
              </w:rPr>
            </w:pPr>
            <w:r>
              <w:rPr>
                <w:rFonts w:ascii="宋体" w:hAnsi="宋体" w:hint="eastAsia"/>
              </w:rPr>
              <w:t>其他</w:t>
            </w:r>
          </w:p>
        </w:tc>
      </w:tr>
      <w:tr w:rsidR="001F528E" w14:paraId="19B546E5" w14:textId="77777777" w:rsidTr="00C80A71">
        <w:tc>
          <w:tcPr>
            <w:tcW w:w="1865" w:type="pct"/>
            <w:gridSpan w:val="2"/>
          </w:tcPr>
          <w:p w14:paraId="4A5353DD" w14:textId="77777777" w:rsidR="001F528E" w:rsidRDefault="00000000">
            <w:pPr>
              <w:pStyle w:val="aff2"/>
              <w:rPr>
                <w:rFonts w:ascii="宋体" w:hAnsi="宋体" w:hint="eastAsia"/>
              </w:rPr>
            </w:pPr>
            <w:r>
              <w:rPr>
                <w:rFonts w:ascii="宋体" w:hAnsi="宋体" w:cs="宋体" w:hint="eastAsia"/>
                <w:szCs w:val="21"/>
              </w:rPr>
              <w:t>上述股东关联关系或一致行动的说明</w:t>
            </w:r>
          </w:p>
        </w:tc>
        <w:tc>
          <w:tcPr>
            <w:tcW w:w="3135" w:type="pct"/>
            <w:gridSpan w:val="6"/>
            <w:vAlign w:val="center"/>
          </w:tcPr>
          <w:p w14:paraId="79C51B4D" w14:textId="77777777" w:rsidR="001F528E" w:rsidRDefault="00000000">
            <w:pPr>
              <w:pStyle w:val="aff2"/>
              <w:jc w:val="left"/>
              <w:rPr>
                <w:rFonts w:ascii="宋体" w:hAnsi="宋体" w:hint="eastAsia"/>
              </w:rPr>
            </w:pPr>
            <w:r>
              <w:rPr>
                <w:rFonts w:ascii="宋体" w:hAnsi="宋体"/>
              </w:rPr>
              <w:t>好当家集团有限公司系公司控股股东、实际控制人唐传勤先生。未知其他股东之间是否存在关联关系或一致行动。</w:t>
            </w:r>
          </w:p>
        </w:tc>
      </w:tr>
      <w:tr w:rsidR="001F528E" w14:paraId="6A0419E4" w14:textId="77777777" w:rsidTr="00C80A71">
        <w:tc>
          <w:tcPr>
            <w:tcW w:w="1865" w:type="pct"/>
            <w:gridSpan w:val="2"/>
          </w:tcPr>
          <w:p w14:paraId="5A6D84A6" w14:textId="77777777" w:rsidR="001F528E" w:rsidRDefault="00000000">
            <w:pPr>
              <w:pStyle w:val="aff2"/>
              <w:rPr>
                <w:rFonts w:ascii="宋体" w:hAnsi="宋体" w:cs="宋体" w:hint="eastAsia"/>
                <w:szCs w:val="21"/>
              </w:rPr>
            </w:pPr>
            <w:r>
              <w:rPr>
                <w:rFonts w:ascii="宋体" w:hAnsi="宋体" w:cs="宋体" w:hint="eastAsia"/>
                <w:szCs w:val="21"/>
              </w:rPr>
              <w:t>表决权恢复的优先股股东及持股数量的说明</w:t>
            </w:r>
          </w:p>
        </w:tc>
        <w:tc>
          <w:tcPr>
            <w:tcW w:w="3135" w:type="pct"/>
            <w:gridSpan w:val="6"/>
            <w:vAlign w:val="center"/>
          </w:tcPr>
          <w:p w14:paraId="3686BCC1" w14:textId="77777777" w:rsidR="001F528E" w:rsidRDefault="00000000">
            <w:pPr>
              <w:pStyle w:val="aff2"/>
              <w:jc w:val="left"/>
              <w:rPr>
                <w:rFonts w:ascii="宋体" w:hAnsi="宋体" w:hint="eastAsia"/>
              </w:rPr>
            </w:pPr>
            <w:r>
              <w:rPr>
                <w:rFonts w:ascii="宋体" w:hAnsi="宋体"/>
              </w:rPr>
              <w:t>无</w:t>
            </w:r>
          </w:p>
        </w:tc>
      </w:tr>
    </w:tbl>
    <w:p w14:paraId="3A62419B" w14:textId="77777777" w:rsidR="001F528E" w:rsidRDefault="001F528E">
      <w:pPr>
        <w:pStyle w:val="aff2"/>
        <w:rPr>
          <w:rFonts w:ascii="宋体" w:hAnsi="宋体" w:hint="eastAsia"/>
        </w:rPr>
      </w:pPr>
    </w:p>
    <w:p w14:paraId="667BA1DC" w14:textId="77777777" w:rsidR="001F528E" w:rsidRDefault="001F528E">
      <w:pPr>
        <w:pStyle w:val="aff2"/>
        <w:rPr>
          <w:rFonts w:ascii="宋体" w:hAnsi="宋体" w:hint="eastAsia"/>
        </w:rPr>
      </w:pPr>
    </w:p>
    <w:p w14:paraId="2FFD6ADC" w14:textId="77777777" w:rsidR="001F528E" w:rsidRDefault="001F528E">
      <w:pPr>
        <w:pStyle w:val="aff2"/>
        <w:rPr>
          <w:rFonts w:ascii="宋体" w:hAnsi="宋体" w:hint="eastAsia"/>
        </w:rPr>
      </w:pPr>
    </w:p>
    <w:p w14:paraId="27F95004" w14:textId="77777777" w:rsidR="001F528E" w:rsidRDefault="00000000">
      <w:pPr>
        <w:pStyle w:val="30"/>
        <w:numPr>
          <w:ilvl w:val="0"/>
          <w:numId w:val="34"/>
        </w:numPr>
        <w:rPr>
          <w:rFonts w:ascii="宋体"/>
        </w:rPr>
      </w:pPr>
      <w:r>
        <w:rPr>
          <w:rFonts w:ascii="宋体"/>
        </w:rPr>
        <w:t>公司与</w:t>
      </w:r>
      <w:r>
        <w:rPr>
          <w:rFonts w:ascii="宋体" w:hint="eastAsia"/>
        </w:rPr>
        <w:t>控股股东之间的产权及控制关系的方框图</w:t>
      </w:r>
    </w:p>
    <w:p w14:paraId="227F77FB" w14:textId="77777777" w:rsidR="00000000" w:rsidRDefault="00000000">
      <w:pPr>
        <w:pStyle w:val="aff2"/>
      </w:pPr>
      <w:r>
        <w:rPr>
          <w:rFonts w:ascii="宋体" w:hAnsi="宋体"/>
        </w:rPr>
        <w:fldChar w:fldCharType="begin"/>
      </w:r>
      <w:r>
        <w:rPr>
          <w:rFonts w:ascii="宋体" w:hAnsi="宋体" w:hint="eastAsia"/>
        </w:rPr>
        <w:instrText xml:space="preserve"> MACROBUTTON  SnrToggleCheckbox </w:instrText>
      </w:r>
      <w:r>
        <w:rPr>
          <w:rFonts w:ascii="宋体" w:hAnsi="宋体" w:hint="eastAsia"/>
        </w:rPr>
        <w:instrText>√适用</w:instrText>
      </w:r>
      <w:r>
        <w:rPr>
          <w:rFonts w:ascii="宋体" w:hAnsi="宋体" w:hint="eastAsia"/>
        </w:rPr>
        <w:instrText xml:space="preserve">  </w:instrText>
      </w:r>
      <w:r>
        <w:rPr>
          <w:rFonts w:ascii="宋体" w:hAnsi="宋体"/>
        </w:rPr>
        <w:fldChar w:fldCharType="end"/>
      </w:r>
      <w:r>
        <w:rPr>
          <w:rFonts w:ascii="宋体" w:hAnsi="宋体"/>
        </w:rPr>
        <w:fldChar w:fldCharType="begin"/>
      </w:r>
      <w:r>
        <w:rPr>
          <w:rFonts w:ascii="宋体" w:hAnsi="宋体" w:hint="eastAsia"/>
        </w:rPr>
        <w:instrText xml:space="preserve"> MACROBUTTON  SnrToggleCheckbox </w:instrText>
      </w:r>
      <w:r>
        <w:rPr>
          <w:rFonts w:ascii="宋体" w:hAnsi="宋体" w:hint="eastAsia"/>
        </w:rPr>
        <w:instrText>□不适用</w:instrText>
      </w:r>
      <w:r>
        <w:rPr>
          <w:rFonts w:ascii="宋体" w:hAnsi="宋体" w:hint="eastAsia"/>
        </w:rPr>
        <w:instrText xml:space="preserve"> </w:instrText>
      </w:r>
      <w:r>
        <w:rPr>
          <w:rFonts w:ascii="宋体" w:hAnsi="宋体"/>
        </w:rPr>
        <w:fldChar w:fldCharType="end"/>
      </w:r>
    </w:p>
    <w:p w14:paraId="0F2A9973" w14:textId="77777777" w:rsidR="00000000" w:rsidRDefault="00000000">
      <w:pPr>
        <w:pStyle w:val="aff2"/>
      </w:pPr>
      <w:r>
        <w:rPr>
          <w:rFonts w:hint="eastAsia"/>
          <w:noProof/>
        </w:rPr>
        <w:drawing>
          <wp:inline distT="0" distB="0" distL="0" distR="0" wp14:anchorId="78E57565" wp14:editId="15D5924A">
            <wp:extent cx="4761905" cy="2580952"/>
            <wp:effectExtent l="0" t="0" r="635" b="0"/>
            <wp:docPr id="7415667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66749" name="图片 741566749"/>
                    <pic:cNvPicPr/>
                  </pic:nvPicPr>
                  <pic:blipFill>
                    <a:blip r:embed="rId9"/>
                    <a:stretch>
                      <a:fillRect/>
                    </a:stretch>
                  </pic:blipFill>
                  <pic:spPr>
                    <a:xfrm>
                      <a:off x="0" y="0"/>
                      <a:ext cx="4761905" cy="2580952"/>
                    </a:xfrm>
                    <a:prstGeom prst="rect">
                      <a:avLst/>
                    </a:prstGeom>
                  </pic:spPr>
                </pic:pic>
              </a:graphicData>
            </a:graphic>
          </wp:inline>
        </w:drawing>
      </w:r>
    </w:p>
    <w:p w14:paraId="704D8C45" w14:textId="77777777" w:rsidR="001F528E" w:rsidRDefault="001F528E">
      <w:pPr>
        <w:pStyle w:val="aff2"/>
        <w:rPr>
          <w:rFonts w:ascii="宋体"/>
        </w:rPr>
      </w:pPr>
    </w:p>
    <w:p w14:paraId="6A0B1572" w14:textId="77777777" w:rsidR="001F528E" w:rsidRDefault="00000000">
      <w:pPr>
        <w:pStyle w:val="30"/>
        <w:numPr>
          <w:ilvl w:val="0"/>
          <w:numId w:val="34"/>
        </w:numPr>
        <w:rPr>
          <w:rFonts w:ascii="宋体"/>
        </w:rPr>
      </w:pPr>
      <w:r>
        <w:rPr>
          <w:rFonts w:ascii="宋体"/>
        </w:rPr>
        <w:t>公司与实际控制人之间的产权及控制关系的方框图</w:t>
      </w:r>
    </w:p>
    <w:p w14:paraId="4642A349" w14:textId="77777777" w:rsidR="00000000" w:rsidRDefault="00000000">
      <w:pPr>
        <w:pStyle w:val="aff2"/>
        <w:rPr>
          <w:rFonts w:ascii="宋体" w:hAnsi="宋体" w:hint="eastAsia"/>
        </w:rPr>
      </w:pPr>
      <w:r>
        <w:rPr>
          <w:rFonts w:ascii="宋体" w:hAnsi="宋体"/>
        </w:rPr>
        <w:fldChar w:fldCharType="begin"/>
      </w:r>
      <w:r>
        <w:rPr>
          <w:rFonts w:ascii="宋体" w:hAnsi="宋体" w:hint="eastAsia"/>
        </w:rPr>
        <w:instrText xml:space="preserve"> MACROBUTTON  SnrToggleCheckbox </w:instrText>
      </w:r>
      <w:r>
        <w:rPr>
          <w:rFonts w:ascii="宋体" w:hAnsi="宋体" w:hint="eastAsia"/>
        </w:rPr>
        <w:instrText>√适用</w:instrText>
      </w:r>
      <w:r>
        <w:rPr>
          <w:rFonts w:ascii="宋体" w:hAnsi="宋体" w:hint="eastAsia"/>
        </w:rPr>
        <w:instrText xml:space="preserve">  </w:instrText>
      </w:r>
      <w:r>
        <w:rPr>
          <w:rFonts w:ascii="宋体" w:hAnsi="宋体"/>
        </w:rPr>
        <w:fldChar w:fldCharType="end"/>
      </w:r>
      <w:r>
        <w:rPr>
          <w:rFonts w:ascii="宋体" w:hAnsi="宋体"/>
        </w:rPr>
        <w:fldChar w:fldCharType="begin"/>
      </w:r>
      <w:r>
        <w:rPr>
          <w:rFonts w:ascii="宋体" w:hAnsi="宋体" w:hint="eastAsia"/>
        </w:rPr>
        <w:instrText xml:space="preserve"> MACROBUTTON  SnrToggleCheckbox </w:instrText>
      </w:r>
      <w:r>
        <w:rPr>
          <w:rFonts w:ascii="宋体" w:hAnsi="宋体" w:hint="eastAsia"/>
        </w:rPr>
        <w:instrText>□不适用</w:instrText>
      </w:r>
      <w:r>
        <w:rPr>
          <w:rFonts w:ascii="宋体" w:hAnsi="宋体" w:hint="eastAsia"/>
        </w:rPr>
        <w:instrText xml:space="preserve"> </w:instrText>
      </w:r>
      <w:r>
        <w:rPr>
          <w:rFonts w:ascii="宋体" w:hAnsi="宋体"/>
        </w:rPr>
        <w:fldChar w:fldCharType="end"/>
      </w:r>
    </w:p>
    <w:p w14:paraId="057EFE71" w14:textId="77777777" w:rsidR="00000000" w:rsidRDefault="00000000">
      <w:pPr>
        <w:pStyle w:val="aff2"/>
      </w:pPr>
    </w:p>
    <w:p w14:paraId="73F3DD22" w14:textId="77777777" w:rsidR="00000000" w:rsidRDefault="00000000" w:rsidP="00AB0715">
      <w:pPr>
        <w:pStyle w:val="aff2"/>
        <w:jc w:val="center"/>
      </w:pPr>
      <w:r>
        <w:rPr>
          <w:rFonts w:hint="eastAsia"/>
          <w:noProof/>
        </w:rPr>
        <w:lastRenderedPageBreak/>
        <w:drawing>
          <wp:inline distT="0" distB="0" distL="0" distR="0" wp14:anchorId="3D59D841" wp14:editId="3ACA185F">
            <wp:extent cx="4666667" cy="4666667"/>
            <wp:effectExtent l="0" t="0" r="635" b="635"/>
            <wp:docPr id="10121498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49854" name="图片 1012149854"/>
                    <pic:cNvPicPr/>
                  </pic:nvPicPr>
                  <pic:blipFill>
                    <a:blip r:embed="rId10"/>
                    <a:stretch>
                      <a:fillRect/>
                    </a:stretch>
                  </pic:blipFill>
                  <pic:spPr>
                    <a:xfrm>
                      <a:off x="0" y="0"/>
                      <a:ext cx="4666667" cy="4666667"/>
                    </a:xfrm>
                    <a:prstGeom prst="rect">
                      <a:avLst/>
                    </a:prstGeom>
                  </pic:spPr>
                </pic:pic>
              </a:graphicData>
            </a:graphic>
          </wp:inline>
        </w:drawing>
      </w:r>
    </w:p>
    <w:p w14:paraId="6D77685F" w14:textId="77777777" w:rsidR="001F528E" w:rsidRDefault="00000000">
      <w:pPr>
        <w:pStyle w:val="30"/>
        <w:numPr>
          <w:ilvl w:val="0"/>
          <w:numId w:val="34"/>
        </w:numPr>
        <w:rPr>
          <w:rFonts w:ascii="宋体"/>
        </w:rPr>
      </w:pPr>
      <w:r>
        <w:rPr>
          <w:rFonts w:ascii="宋体" w:hint="eastAsia"/>
        </w:rPr>
        <w:t xml:space="preserve">报告期末公司优先股股东总数及前10 </w:t>
      </w:r>
      <w:proofErr w:type="gramStart"/>
      <w:r>
        <w:rPr>
          <w:rFonts w:ascii="宋体" w:hint="eastAsia"/>
        </w:rPr>
        <w:t>名股东</w:t>
      </w:r>
      <w:proofErr w:type="gramEnd"/>
      <w:r>
        <w:rPr>
          <w:rFonts w:ascii="宋体" w:hint="eastAsia"/>
        </w:rPr>
        <w:t>情况</w:t>
      </w:r>
    </w:p>
    <w:p w14:paraId="18EBEAA4" w14:textId="77777777" w:rsidR="001F528E" w:rsidRDefault="00000000">
      <w:pPr>
        <w:pStyle w:val="aff2"/>
        <w:rPr>
          <w:rFonts w:ascii="宋体" w:hAnsi="宋体" w:hint="eastAsia"/>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2D955F3C" w14:textId="77777777" w:rsidR="001F528E" w:rsidRDefault="00000000">
      <w:pPr>
        <w:pStyle w:val="20"/>
        <w:numPr>
          <w:ilvl w:val="0"/>
          <w:numId w:val="22"/>
        </w:numPr>
        <w:spacing w:before="0" w:after="0" w:line="360" w:lineRule="auto"/>
        <w:ind w:left="0" w:firstLine="0"/>
        <w:rPr>
          <w:rFonts w:ascii="宋体"/>
        </w:rPr>
      </w:pPr>
      <w:r>
        <w:rPr>
          <w:rFonts w:ascii="宋体" w:hAnsi="Calibri" w:hint="eastAsia"/>
        </w:rPr>
        <w:t>公司债券</w:t>
      </w:r>
      <w:r>
        <w:rPr>
          <w:rFonts w:ascii="宋体" w:hint="eastAsia"/>
        </w:rPr>
        <w:t>情况</w:t>
      </w:r>
    </w:p>
    <w:p w14:paraId="5673497A" w14:textId="77777777" w:rsidR="001F528E" w:rsidRDefault="00000000">
      <w:pPr>
        <w:pStyle w:val="aff2"/>
        <w:rPr>
          <w:rFonts w:ascii="宋体"/>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1FD6AE81" w14:textId="77777777" w:rsidR="001F528E" w:rsidRDefault="00000000">
      <w:pPr>
        <w:pStyle w:val="10"/>
        <w:spacing w:before="100" w:beforeAutospacing="1" w:after="100" w:afterAutospacing="1" w:line="480" w:lineRule="auto"/>
        <w:rPr>
          <w:rFonts w:ascii="黑体" w:hAnsi="黑体" w:hint="eastAsia"/>
          <w:sz w:val="24"/>
          <w:szCs w:val="24"/>
        </w:rPr>
      </w:pPr>
      <w:r>
        <w:rPr>
          <w:rFonts w:ascii="黑体" w:hAnsi="黑体" w:hint="eastAsia"/>
          <w:sz w:val="24"/>
          <w:szCs w:val="24"/>
        </w:rPr>
        <w:t>第三节 重要事项</w:t>
      </w:r>
    </w:p>
    <w:p w14:paraId="09F154E5" w14:textId="77777777" w:rsidR="001F528E" w:rsidRDefault="00000000">
      <w:pPr>
        <w:pStyle w:val="ac"/>
        <w:numPr>
          <w:ilvl w:val="0"/>
          <w:numId w:val="27"/>
        </w:numPr>
        <w:spacing w:line="360" w:lineRule="auto"/>
        <w:ind w:left="0" w:firstLineChars="0" w:firstLine="0"/>
        <w:outlineLvl w:val="1"/>
        <w:rPr>
          <w:rFonts w:ascii="宋体"/>
        </w:rPr>
      </w:pPr>
      <w:r>
        <w:rPr>
          <w:rFonts w:ascii="宋体" w:hint="eastAsia"/>
        </w:rPr>
        <w:t xml:space="preserve">公司应当根据重要性原则，披露报告期内公司经营情况的重大变化，以及报告期内发生的对公司经营情况有重大影响和预计未来会有重大影响的事项。  </w:t>
      </w:r>
    </w:p>
    <w:p w14:paraId="0A529A5B" w14:textId="77777777" w:rsidR="00000000" w:rsidRPr="005A236B" w:rsidRDefault="00000000" w:rsidP="005A236B">
      <w:pPr>
        <w:pStyle w:val="aff2"/>
        <w:spacing w:line="360" w:lineRule="auto"/>
        <w:ind w:firstLineChars="200" w:firstLine="400"/>
      </w:pPr>
      <w:r w:rsidRPr="002B73F9">
        <w:rPr>
          <w:rFonts w:hint="eastAsia"/>
        </w:rPr>
        <w:t>2025</w:t>
      </w:r>
      <w:r w:rsidRPr="002B73F9">
        <w:rPr>
          <w:rFonts w:hint="eastAsia"/>
        </w:rPr>
        <w:t>年，公司全年实现营业收入</w:t>
      </w:r>
      <w:r w:rsidRPr="002B73F9">
        <w:rPr>
          <w:rFonts w:hint="eastAsia"/>
        </w:rPr>
        <w:t>105</w:t>
      </w:r>
      <w:r w:rsidRPr="002B73F9">
        <w:rPr>
          <w:rFonts w:hint="eastAsia"/>
        </w:rPr>
        <w:t>,</w:t>
      </w:r>
      <w:r w:rsidRPr="002B73F9">
        <w:rPr>
          <w:rFonts w:hint="eastAsia"/>
        </w:rPr>
        <w:t>1</w:t>
      </w:r>
      <w:r w:rsidRPr="002B73F9">
        <w:rPr>
          <w:rFonts w:hint="eastAsia"/>
        </w:rPr>
        <w:t>30.27</w:t>
      </w:r>
      <w:r w:rsidRPr="002B73F9">
        <w:rPr>
          <w:rFonts w:hint="eastAsia"/>
        </w:rPr>
        <w:t>万元，实现归属于母公司所有者的净利润</w:t>
      </w:r>
      <w:r w:rsidRPr="002B73F9">
        <w:rPr>
          <w:rFonts w:hint="eastAsia"/>
        </w:rPr>
        <w:t>2</w:t>
      </w:r>
      <w:r w:rsidRPr="002B73F9">
        <w:rPr>
          <w:rFonts w:hint="eastAsia"/>
        </w:rPr>
        <w:t>,</w:t>
      </w:r>
      <w:r w:rsidRPr="002B73F9">
        <w:rPr>
          <w:rFonts w:hint="eastAsia"/>
        </w:rPr>
        <w:t>987</w:t>
      </w:r>
      <w:r w:rsidRPr="002B73F9">
        <w:rPr>
          <w:rFonts w:hint="eastAsia"/>
        </w:rPr>
        <w:t>.</w:t>
      </w:r>
      <w:r w:rsidRPr="002B73F9">
        <w:rPr>
          <w:rFonts w:hint="eastAsia"/>
        </w:rPr>
        <w:t>2</w:t>
      </w:r>
      <w:r w:rsidRPr="002B73F9">
        <w:rPr>
          <w:rFonts w:hint="eastAsia"/>
        </w:rPr>
        <w:t>3</w:t>
      </w:r>
      <w:r w:rsidRPr="002B73F9">
        <w:rPr>
          <w:rFonts w:hint="eastAsia"/>
        </w:rPr>
        <w:t>万元，营业收入比去年同期降低</w:t>
      </w:r>
      <w:r w:rsidRPr="002B73F9">
        <w:rPr>
          <w:rFonts w:hint="eastAsia"/>
        </w:rPr>
        <w:t>25.76</w:t>
      </w:r>
      <w:r w:rsidRPr="002B73F9">
        <w:rPr>
          <w:rFonts w:hint="eastAsia"/>
        </w:rPr>
        <w:t>%</w:t>
      </w:r>
      <w:r w:rsidRPr="002B73F9">
        <w:rPr>
          <w:rFonts w:hint="eastAsia"/>
        </w:rPr>
        <w:t>，实现归属于母公司所有者的净利润比去年同期降低</w:t>
      </w:r>
      <w:r w:rsidRPr="002B73F9">
        <w:rPr>
          <w:rFonts w:hint="eastAsia"/>
        </w:rPr>
        <w:t>31.21</w:t>
      </w:r>
      <w:r w:rsidRPr="002B73F9">
        <w:rPr>
          <w:rFonts w:hint="eastAsia"/>
        </w:rPr>
        <w:t>%</w:t>
      </w:r>
      <w:r w:rsidRPr="002B73F9">
        <w:rPr>
          <w:rFonts w:hint="eastAsia"/>
        </w:rPr>
        <w:t>。</w:t>
      </w:r>
      <w:r w:rsidRPr="002B73F9">
        <w:rPr>
          <w:rFonts w:hint="eastAsia"/>
        </w:rPr>
        <w:t>2025</w:t>
      </w:r>
      <w:r w:rsidRPr="002B73F9">
        <w:rPr>
          <w:rFonts w:hint="eastAsia"/>
        </w:rPr>
        <w:t>年度鲜海参累计捕捞</w:t>
      </w:r>
      <w:r w:rsidRPr="002B73F9">
        <w:rPr>
          <w:rFonts w:hint="eastAsia"/>
        </w:rPr>
        <w:t>7</w:t>
      </w:r>
      <w:r w:rsidRPr="002B73F9">
        <w:rPr>
          <w:rFonts w:hint="eastAsia"/>
        </w:rPr>
        <w:t>,</w:t>
      </w:r>
      <w:r w:rsidRPr="002B73F9">
        <w:rPr>
          <w:rFonts w:hint="eastAsia"/>
        </w:rPr>
        <w:t>448</w:t>
      </w:r>
      <w:r w:rsidRPr="002B73F9">
        <w:rPr>
          <w:rFonts w:hint="eastAsia"/>
        </w:rPr>
        <w:t>.</w:t>
      </w:r>
      <w:r w:rsidRPr="002B73F9">
        <w:rPr>
          <w:rFonts w:hint="eastAsia"/>
        </w:rPr>
        <w:t>36</w:t>
      </w:r>
      <w:r w:rsidRPr="002B73F9">
        <w:rPr>
          <w:rFonts w:hint="eastAsia"/>
        </w:rPr>
        <w:t>吨，比去年同期</w:t>
      </w:r>
      <w:r w:rsidRPr="002B73F9">
        <w:rPr>
          <w:rFonts w:hint="eastAsia"/>
        </w:rPr>
        <w:t>增长</w:t>
      </w:r>
      <w:r w:rsidRPr="002B73F9">
        <w:rPr>
          <w:rFonts w:hint="eastAsia"/>
        </w:rPr>
        <w:t>21.90</w:t>
      </w:r>
      <w:r w:rsidRPr="002B73F9">
        <w:rPr>
          <w:rFonts w:hint="eastAsia"/>
        </w:rPr>
        <w:t>%</w:t>
      </w:r>
      <w:r w:rsidRPr="002B73F9">
        <w:rPr>
          <w:rFonts w:hint="eastAsia"/>
        </w:rPr>
        <w:t>，其中：对内转海参加工</w:t>
      </w:r>
      <w:r w:rsidRPr="002B73F9">
        <w:rPr>
          <w:rFonts w:hint="eastAsia"/>
        </w:rPr>
        <w:t>2,857.16</w:t>
      </w:r>
      <w:r w:rsidRPr="002B73F9">
        <w:rPr>
          <w:rFonts w:hint="eastAsia"/>
        </w:rPr>
        <w:t>吨，对外销售</w:t>
      </w:r>
      <w:r w:rsidRPr="002B73F9">
        <w:rPr>
          <w:rFonts w:hint="eastAsia"/>
        </w:rPr>
        <w:t>4,</w:t>
      </w:r>
      <w:r w:rsidRPr="002B73F9">
        <w:rPr>
          <w:rFonts w:hint="eastAsia"/>
        </w:rPr>
        <w:t>5</w:t>
      </w:r>
      <w:r w:rsidRPr="002B73F9">
        <w:rPr>
          <w:rFonts w:hint="eastAsia"/>
        </w:rPr>
        <w:t>9</w:t>
      </w:r>
      <w:r w:rsidRPr="002B73F9">
        <w:rPr>
          <w:rFonts w:hint="eastAsia"/>
        </w:rPr>
        <w:t>1</w:t>
      </w:r>
      <w:r w:rsidRPr="002B73F9">
        <w:rPr>
          <w:rFonts w:hint="eastAsia"/>
        </w:rPr>
        <w:t>.2</w:t>
      </w:r>
      <w:r w:rsidRPr="002B73F9">
        <w:rPr>
          <w:rFonts w:hint="eastAsia"/>
        </w:rPr>
        <w:t>0</w:t>
      </w:r>
      <w:r w:rsidRPr="002B73F9">
        <w:rPr>
          <w:rFonts w:hint="eastAsia"/>
        </w:rPr>
        <w:t>吨。鲜海参年平均对外销售价格</w:t>
      </w:r>
      <w:r w:rsidRPr="002B73F9">
        <w:rPr>
          <w:rFonts w:hint="eastAsia"/>
        </w:rPr>
        <w:t>92.08</w:t>
      </w:r>
      <w:r w:rsidRPr="002B73F9">
        <w:rPr>
          <w:rFonts w:hint="eastAsia"/>
        </w:rPr>
        <w:t>元</w:t>
      </w:r>
      <w:r w:rsidRPr="002B73F9">
        <w:rPr>
          <w:rFonts w:hint="eastAsia"/>
        </w:rPr>
        <w:t>/</w:t>
      </w:r>
      <w:r w:rsidRPr="002B73F9">
        <w:rPr>
          <w:rFonts w:hint="eastAsia"/>
        </w:rPr>
        <w:t>公斤，比去年同期降低</w:t>
      </w:r>
      <w:r w:rsidRPr="002B73F9">
        <w:rPr>
          <w:rFonts w:hint="eastAsia"/>
        </w:rPr>
        <w:t>26.43</w:t>
      </w:r>
      <w:r w:rsidRPr="002B73F9">
        <w:rPr>
          <w:rFonts w:hint="eastAsia"/>
        </w:rPr>
        <w:t>%</w:t>
      </w:r>
      <w:r w:rsidRPr="002B73F9">
        <w:rPr>
          <w:rFonts w:hint="eastAsia"/>
        </w:rPr>
        <w:t>。</w:t>
      </w:r>
    </w:p>
    <w:p w14:paraId="1DF83B46" w14:textId="77777777" w:rsidR="00000000" w:rsidRDefault="00000000">
      <w:pPr>
        <w:pStyle w:val="aff2"/>
      </w:pPr>
    </w:p>
    <w:p w14:paraId="5706B855" w14:textId="77777777" w:rsidR="001F528E" w:rsidRDefault="001F528E">
      <w:pPr>
        <w:pStyle w:val="aff2"/>
        <w:rPr>
          <w:rFonts w:ascii="宋体" w:hAnsi="宋体" w:hint="eastAsia"/>
          <w:szCs w:val="21"/>
        </w:rPr>
      </w:pPr>
    </w:p>
    <w:p w14:paraId="37DA6ECB" w14:textId="77777777" w:rsidR="001F528E" w:rsidRDefault="00000000">
      <w:pPr>
        <w:pStyle w:val="ac"/>
        <w:numPr>
          <w:ilvl w:val="0"/>
          <w:numId w:val="27"/>
        </w:numPr>
        <w:spacing w:line="360" w:lineRule="auto"/>
        <w:ind w:left="0" w:firstLineChars="0" w:firstLine="0"/>
        <w:outlineLvl w:val="1"/>
        <w:rPr>
          <w:rFonts w:ascii="宋体" w:hAnsi="宋体" w:hint="eastAsia"/>
          <w:szCs w:val="21"/>
        </w:rPr>
      </w:pPr>
      <w:r>
        <w:rPr>
          <w:rFonts w:ascii="宋体" w:hAnsi="宋体" w:hint="eastAsia"/>
          <w:szCs w:val="21"/>
        </w:rPr>
        <w:t>公司年度报告披露后存在退</w:t>
      </w:r>
      <w:proofErr w:type="gramStart"/>
      <w:r>
        <w:rPr>
          <w:rFonts w:ascii="宋体" w:hAnsi="宋体" w:hint="eastAsia"/>
          <w:szCs w:val="21"/>
        </w:rPr>
        <w:t>市风险</w:t>
      </w:r>
      <w:proofErr w:type="gramEnd"/>
      <w:r>
        <w:rPr>
          <w:rFonts w:ascii="宋体" w:hAnsi="宋体" w:hint="eastAsia"/>
          <w:szCs w:val="21"/>
        </w:rPr>
        <w:t>警示或终止上市情形的，应当披露导致退</w:t>
      </w:r>
      <w:proofErr w:type="gramStart"/>
      <w:r>
        <w:rPr>
          <w:rFonts w:ascii="宋体" w:hAnsi="宋体" w:hint="eastAsia"/>
          <w:szCs w:val="21"/>
        </w:rPr>
        <w:t>市风险</w:t>
      </w:r>
      <w:proofErr w:type="gramEnd"/>
      <w:r>
        <w:rPr>
          <w:rFonts w:ascii="宋体" w:hAnsi="宋体" w:hint="eastAsia"/>
          <w:szCs w:val="21"/>
        </w:rPr>
        <w:t>警示或终止上市情形的原因。</w:t>
      </w:r>
    </w:p>
    <w:p w14:paraId="51D93A63" w14:textId="77777777" w:rsidR="00000000" w:rsidRDefault="00000000" w:rsidP="00496344">
      <w:pPr>
        <w:pStyle w:val="aff2"/>
      </w:pPr>
      <w:r>
        <w:rPr>
          <w:rFonts w:ascii="宋体" w:hAnsi="宋体"/>
        </w:rPr>
        <w:fldChar w:fldCharType="begin"/>
      </w:r>
      <w:r>
        <w:rPr>
          <w:rFonts w:ascii="宋体" w:hAnsi="宋体" w:hint="eastAsia"/>
        </w:rPr>
        <w:instrText xml:space="preserve"> MACROBUTTON  SnrToggleCheckbox </w:instrText>
      </w:r>
      <w:r>
        <w:rPr>
          <w:rFonts w:ascii="宋体" w:hAnsi="宋体" w:hint="eastAsia"/>
        </w:rPr>
        <w:instrText>□适用</w:instrText>
      </w:r>
      <w:r>
        <w:rPr>
          <w:rFonts w:ascii="宋体" w:hAnsi="宋体" w:hint="eastAsia"/>
        </w:rPr>
        <w:instrText xml:space="preserve">  </w:instrText>
      </w:r>
      <w:r>
        <w:rPr>
          <w:rFonts w:ascii="宋体" w:hAnsi="宋体"/>
        </w:rPr>
        <w:fldChar w:fldCharType="end"/>
      </w:r>
      <w:r>
        <w:rPr>
          <w:rFonts w:ascii="宋体" w:hAnsi="宋体"/>
        </w:rPr>
        <w:fldChar w:fldCharType="begin"/>
      </w:r>
      <w:r>
        <w:rPr>
          <w:rFonts w:ascii="宋体" w:hAnsi="宋体" w:hint="eastAsia"/>
        </w:rPr>
        <w:instrText xml:space="preserve"> MACROBUTTON  SnrToggleCheckbox </w:instrText>
      </w:r>
      <w:r>
        <w:rPr>
          <w:rFonts w:ascii="宋体" w:hAnsi="宋体" w:hint="eastAsia"/>
        </w:rPr>
        <w:instrText>√不适用</w:instrText>
      </w:r>
      <w:r>
        <w:rPr>
          <w:rFonts w:ascii="宋体" w:hAnsi="宋体" w:hint="eastAsia"/>
        </w:rPr>
        <w:instrText xml:space="preserve"> </w:instrText>
      </w:r>
      <w:r>
        <w:rPr>
          <w:rFonts w:ascii="宋体" w:hAnsi="宋体"/>
        </w:rPr>
        <w:fldChar w:fldCharType="end"/>
      </w:r>
    </w:p>
    <w:p w14:paraId="15A1BD3C" w14:textId="77777777" w:rsidR="001F528E" w:rsidRDefault="001F528E">
      <w:pPr>
        <w:pStyle w:val="aff2"/>
        <w:rPr>
          <w:rFonts w:ascii="宋体" w:hAnsi="宋体" w:hint="eastAsia"/>
        </w:rPr>
      </w:pPr>
    </w:p>
    <w:sectPr w:rsidR="001F528E" w:rsidSect="006228A1">
      <w:pgSz w:w="11906" w:h="16838"/>
      <w:pgMar w:top="1528" w:right="1274" w:bottom="1440" w:left="1800" w:header="85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8357" w14:textId="77777777" w:rsidR="0000557A" w:rsidRDefault="0000557A" w:rsidP="00365E23">
      <w:pPr>
        <w:pStyle w:val="aff2"/>
      </w:pPr>
      <w:r>
        <w:separator/>
      </w:r>
    </w:p>
  </w:endnote>
  <w:endnote w:type="continuationSeparator" w:id="0">
    <w:p w14:paraId="20BE12CF" w14:textId="77777777" w:rsidR="0000557A" w:rsidRDefault="0000557A" w:rsidP="00365E23">
      <w:pPr>
        <w:pStyle w:val="aff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1381" w14:textId="77777777" w:rsidR="0000557A" w:rsidRDefault="0000557A" w:rsidP="00365E23">
      <w:pPr>
        <w:pStyle w:val="aff2"/>
      </w:pPr>
      <w:r>
        <w:separator/>
      </w:r>
    </w:p>
  </w:footnote>
  <w:footnote w:type="continuationSeparator" w:id="0">
    <w:p w14:paraId="4C47DC15" w14:textId="77777777" w:rsidR="0000557A" w:rsidRDefault="0000557A" w:rsidP="00365E23">
      <w:pPr>
        <w:pStyle w:val="aff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1D26" w14:textId="77777777" w:rsidR="004004A3" w:rsidRDefault="00000000">
    <w:pPr>
      <w:pStyle w:val="af"/>
    </w:pPr>
    <w:sdt>
      <w:sdtPr>
        <w:rPr>
          <w:rFonts w:hint="eastAsia"/>
        </w:rPr>
        <w:alias w:val="公司法定中文名称"/>
        <w:tag w:val="_GBC_6cfc21e7307a475fa7ba81ab837a9cfa"/>
        <w:id w:val="2032138261"/>
        <w:dataBinding w:prefixMappings="xmlns:clcid-cgi='clcid-cgi'" w:xpath="/*/clcid-cgi:GongSiFaDingZhongWenMingCheng[not(@periodRef)]" w:storeItemID="{89EBAB94-44A0-46A2-B712-30D997D04A6D}"/>
        <w:text/>
      </w:sdtPr>
      <w:sdtContent>
        <w:r w:rsidR="004004A3">
          <w:rPr>
            <w:rFonts w:hint="eastAsia"/>
          </w:rPr>
          <w:t>山东好当家海洋发展股份有限公司</w:t>
        </w:r>
      </w:sdtContent>
    </w:sdt>
    <w:r w:rsidR="00DE3F6F">
      <w:rPr>
        <w:rFonts w:hint="eastAsia"/>
      </w:rPr>
      <w:t>2025</w:t>
    </w:r>
    <w:r w:rsidR="004004A3">
      <w:rPr>
        <w:rFonts w:hint="eastAsia"/>
      </w:rPr>
      <w:t>年年度报告摘要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406"/>
    <w:multiLevelType w:val="multilevel"/>
    <w:tmpl w:val="21C26D54"/>
    <w:styleLink w:val="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7C3BFA"/>
    <w:multiLevelType w:val="hybridMultilevel"/>
    <w:tmpl w:val="857091FC"/>
    <w:lvl w:ilvl="0" w:tplc="EF60CB5E">
      <w:start w:val="1"/>
      <w:numFmt w:val="decimal"/>
      <w:lvlText w:val="3.%1"/>
      <w:lvlJc w:val="left"/>
      <w:pPr>
        <w:ind w:left="440" w:hanging="440"/>
      </w:pPr>
      <w:rPr>
        <w:rFonts w:asciiTheme="minorEastAsia" w:eastAsiaTheme="minorEastAsia" w:hAnsiTheme="minorEastAsia" w:hint="eastAsia"/>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0122678"/>
    <w:multiLevelType w:val="multilevel"/>
    <w:tmpl w:val="21C26D54"/>
    <w:numStyleLink w:val="4"/>
  </w:abstractNum>
  <w:abstractNum w:abstractNumId="3" w15:restartNumberingAfterBreak="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135AC6"/>
    <w:multiLevelType w:val="hybridMultilevel"/>
    <w:tmpl w:val="8F1493A6"/>
    <w:lvl w:ilvl="0" w:tplc="CA5A629A">
      <w:start w:val="1"/>
      <w:numFmt w:val="decimal"/>
      <w:lvlText w:val="7.%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7B4F61"/>
    <w:multiLevelType w:val="multilevel"/>
    <w:tmpl w:val="DA6E33D8"/>
    <w:lvl w:ilvl="0">
      <w:start w:val="1"/>
      <w:numFmt w:val="decimal"/>
      <w:lvlText w:val="1.%1"/>
      <w:lvlJc w:val="left"/>
      <w:pPr>
        <w:ind w:left="425" w:hanging="425"/>
      </w:pPr>
      <w:rPr>
        <w:rFonts w:asciiTheme="minorEastAsia" w:eastAsiaTheme="minorEastAsia" w:hAnsiTheme="minorEastAsia"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CF75648"/>
    <w:multiLevelType w:val="multilevel"/>
    <w:tmpl w:val="C4A8179A"/>
    <w:lvl w:ilvl="0">
      <w:start w:val="1"/>
      <w:numFmt w:val="decimal"/>
      <w:lvlText w:val="%1、"/>
      <w:lvlJc w:val="left"/>
      <w:pPr>
        <w:ind w:left="425" w:hanging="425"/>
      </w:pPr>
      <w:rPr>
        <w:rFonts w:asciiTheme="majorEastAsia" w:eastAsia="宋体" w:hAnsiTheme="majorEastAsia" w:hint="eastAsia"/>
        <w:sz w:val="21"/>
        <w:szCs w:val="21"/>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04F3B0A"/>
    <w:multiLevelType w:val="multilevel"/>
    <w:tmpl w:val="F920FA50"/>
    <w:name w:val="main"/>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701C91"/>
    <w:multiLevelType w:val="hybridMultilevel"/>
    <w:tmpl w:val="1E6461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6C0E3A"/>
    <w:multiLevelType w:val="multilevel"/>
    <w:tmpl w:val="F920FA50"/>
    <w:name w:val="main2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67D3CB4"/>
    <w:multiLevelType w:val="hybridMultilevel"/>
    <w:tmpl w:val="BEA8AE34"/>
    <w:lvl w:ilvl="0" w:tplc="948420C0">
      <w:start w:val="1"/>
      <w:numFmt w:val="decimal"/>
      <w:lvlText w:val="5.%1"/>
      <w:lvlJc w:val="left"/>
      <w:pPr>
        <w:ind w:left="420" w:hanging="420"/>
      </w:pPr>
      <w:rPr>
        <w:rFonts w:asci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374A22"/>
    <w:multiLevelType w:val="hybridMultilevel"/>
    <w:tmpl w:val="4776F1F2"/>
    <w:lvl w:ilvl="0" w:tplc="5A0C06E8">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7B563C"/>
    <w:multiLevelType w:val="hybridMultilevel"/>
    <w:tmpl w:val="4FDAAD38"/>
    <w:lvl w:ilvl="0" w:tplc="D3ECA5A8">
      <w:start w:val="1"/>
      <w:numFmt w:val="decimal"/>
      <w:lvlText w:val="5.%1"/>
      <w:lvlJc w:val="left"/>
      <w:pPr>
        <w:ind w:left="440" w:hanging="440"/>
      </w:pPr>
      <w:rPr>
        <w:rFonts w:asciiTheme="minorEastAsia" w:eastAsiaTheme="minorEastAsia" w:hAnsiTheme="minorEastAsia" w:hint="eastAsia"/>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5E1453"/>
    <w:multiLevelType w:val="hybridMultilevel"/>
    <w:tmpl w:val="97760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771493"/>
    <w:multiLevelType w:val="multilevel"/>
    <w:tmpl w:val="D8E42A32"/>
    <w:styleLink w:val="6"/>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7C3610E"/>
    <w:multiLevelType w:val="hybridMultilevel"/>
    <w:tmpl w:val="20969206"/>
    <w:lvl w:ilvl="0" w:tplc="FFFFFFFF">
      <w:start w:val="1"/>
      <w:numFmt w:val="decimal"/>
      <w:lvlText w:val="1.%1"/>
      <w:lvlJc w:val="left"/>
      <w:pPr>
        <w:ind w:left="704" w:hanging="420"/>
      </w:pPr>
      <w:rPr>
        <w:rFonts w:hint="eastAsia"/>
        <w:b/>
        <w:i w:val="0"/>
        <w:color w:val="auto"/>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E50D1B"/>
    <w:multiLevelType w:val="multilevel"/>
    <w:tmpl w:val="FDAA18C4"/>
    <w:styleLink w:val="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1EB09F6"/>
    <w:multiLevelType w:val="multilevel"/>
    <w:tmpl w:val="5C3E46F2"/>
    <w:lvl w:ilvl="0">
      <w:start w:val="1"/>
      <w:numFmt w:val="decimal"/>
      <w:lvlText w:val="%1"/>
      <w:lvlJc w:val="left"/>
      <w:pPr>
        <w:ind w:left="425" w:hanging="425"/>
      </w:pPr>
      <w:rPr>
        <w:rFonts w:ascii="宋体" w:eastAsia="宋体" w:hAnsi="宋体" w:hint="eastAsia"/>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590656C"/>
    <w:multiLevelType w:val="hybridMultilevel"/>
    <w:tmpl w:val="E5B60E28"/>
    <w:lvl w:ilvl="0" w:tplc="2918ED1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460F68C8"/>
    <w:multiLevelType w:val="multilevel"/>
    <w:tmpl w:val="5BCE65BC"/>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16E1D71"/>
    <w:multiLevelType w:val="hybridMultilevel"/>
    <w:tmpl w:val="859C4D0C"/>
    <w:lvl w:ilvl="0" w:tplc="3DB005AC">
      <w:start w:val="1"/>
      <w:numFmt w:val="decimal"/>
      <w:lvlText w:val="4.%1"/>
      <w:lvlJc w:val="left"/>
      <w:pPr>
        <w:ind w:left="440" w:hanging="440"/>
      </w:pPr>
      <w:rPr>
        <w:rFonts w:asciiTheme="minorEastAsia" w:eastAsiaTheme="minorEastAsia" w:hAnsiTheme="minorEastAsia" w:hint="eastAsia"/>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3D97885"/>
    <w:multiLevelType w:val="multilevel"/>
    <w:tmpl w:val="F4B69B98"/>
    <w:lvl w:ilvl="0">
      <w:start w:val="1"/>
      <w:numFmt w:val="decimal"/>
      <w:lvlText w:val="%1、"/>
      <w:lvlJc w:val="left"/>
      <w:pPr>
        <w:ind w:left="425" w:hanging="425"/>
      </w:pPr>
      <w:rPr>
        <w:rFonts w:asciiTheme="majorEastAsia" w:eastAsia="宋体" w:hAnsiTheme="majorEastAsia" w:hint="eastAsia"/>
        <w:b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153AC7"/>
    <w:multiLevelType w:val="multilevel"/>
    <w:tmpl w:val="107CDADE"/>
    <w:lvl w:ilvl="0">
      <w:start w:val="1"/>
      <w:numFmt w:val="decimal"/>
      <w:lvlText w:val="5.%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626805F7"/>
    <w:multiLevelType w:val="hybridMultilevel"/>
    <w:tmpl w:val="F6966332"/>
    <w:lvl w:ilvl="0" w:tplc="14D6A02E">
      <w:start w:val="1"/>
      <w:numFmt w:val="decimal"/>
      <w:lvlText w:val="4.%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6356205D"/>
    <w:multiLevelType w:val="multilevel"/>
    <w:tmpl w:val="BC8CCCBA"/>
    <w:styleLink w:val="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64BA0CC9"/>
    <w:multiLevelType w:val="multilevel"/>
    <w:tmpl w:val="D8E42A32"/>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675E4B03"/>
    <w:multiLevelType w:val="hybridMultilevel"/>
    <w:tmpl w:val="06AE9B7A"/>
    <w:lvl w:ilvl="0" w:tplc="FFFFFFFF">
      <w:start w:val="1"/>
      <w:numFmt w:val="decimal"/>
      <w:lvlText w:val="1.%1"/>
      <w:lvlJc w:val="left"/>
      <w:pPr>
        <w:ind w:left="420" w:hanging="420"/>
      </w:pPr>
      <w:rPr>
        <w:rFonts w:hint="eastAsia"/>
        <w:b w:val="0"/>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0E79EC"/>
    <w:multiLevelType w:val="multilevel"/>
    <w:tmpl w:val="AEACA9CE"/>
    <w:name w:val="main2"/>
    <w:styleLink w:val="3"/>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73315F9F"/>
    <w:multiLevelType w:val="multilevel"/>
    <w:tmpl w:val="AEACA9CE"/>
    <w:name w:val="main22"/>
    <w:numStyleLink w:val="3"/>
  </w:abstractNum>
  <w:abstractNum w:abstractNumId="34" w15:restartNumberingAfterBreak="0">
    <w:nsid w:val="788D7B85"/>
    <w:multiLevelType w:val="hybridMultilevel"/>
    <w:tmpl w:val="C0A8658C"/>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7E0CFB"/>
    <w:multiLevelType w:val="multilevel"/>
    <w:tmpl w:val="D8E42A32"/>
    <w:numStyleLink w:val="6"/>
  </w:abstractNum>
  <w:abstractNum w:abstractNumId="36" w15:restartNumberingAfterBreak="0">
    <w:nsid w:val="7D9E582A"/>
    <w:multiLevelType w:val="multilevel"/>
    <w:tmpl w:val="661C989C"/>
    <w:styleLink w:val="5"/>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7DB00CEF"/>
    <w:multiLevelType w:val="multilevel"/>
    <w:tmpl w:val="EC0E9280"/>
    <w:lvl w:ilvl="0">
      <w:start w:val="1"/>
      <w:numFmt w:val="decimal"/>
      <w:lvlText w:val="4.%1"/>
      <w:lvlJc w:val="left"/>
      <w:pPr>
        <w:ind w:left="425" w:hanging="425"/>
      </w:pPr>
      <w:rPr>
        <w:rFonts w:ascii="宋体" w:eastAsia="宋体" w:hAnsi="宋体" w:hint="eastAsia"/>
        <w:b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332220482">
    <w:abstractNumId w:val="26"/>
  </w:num>
  <w:num w:numId="2" w16cid:durableId="1069839807">
    <w:abstractNumId w:val="29"/>
  </w:num>
  <w:num w:numId="3" w16cid:durableId="1580361340">
    <w:abstractNumId w:val="32"/>
  </w:num>
  <w:num w:numId="4" w16cid:durableId="967466749">
    <w:abstractNumId w:val="2"/>
  </w:num>
  <w:num w:numId="5" w16cid:durableId="1006053731">
    <w:abstractNumId w:val="0"/>
  </w:num>
  <w:num w:numId="6" w16cid:durableId="330911873">
    <w:abstractNumId w:val="36"/>
  </w:num>
  <w:num w:numId="7" w16cid:durableId="1637905329">
    <w:abstractNumId w:val="35"/>
    <w:lvlOverride w:ilvl="0">
      <w:lvl w:ilvl="0">
        <w:start w:val="1"/>
        <w:numFmt w:val="decimal"/>
        <w:lvlText w:val="%1、"/>
        <w:lvlJc w:val="left"/>
        <w:pPr>
          <w:ind w:left="0" w:firstLine="0"/>
        </w:pPr>
        <w:rPr>
          <w:rFonts w:asciiTheme="majorEastAsia" w:eastAsia="宋体" w:hAnsiTheme="majorEastAsia" w:hint="eastAsia"/>
        </w:rPr>
      </w:lvl>
    </w:lvlOverride>
    <w:lvlOverride w:ilvl="1">
      <w:lvl w:ilvl="1">
        <w:start w:val="1"/>
        <w:numFmt w:val="lowerLetter"/>
        <w:lvlText w:val="%2)"/>
        <w:lvlJc w:val="left"/>
        <w:pPr>
          <w:ind w:left="880" w:hanging="440"/>
        </w:pPr>
        <w:rPr>
          <w:rFonts w:hint="eastAsia"/>
        </w:rPr>
      </w:lvl>
    </w:lvlOverride>
    <w:lvlOverride w:ilvl="2">
      <w:lvl w:ilvl="2">
        <w:start w:val="1"/>
        <w:numFmt w:val="lowerRoman"/>
        <w:lvlText w:val="%3."/>
        <w:lvlJc w:val="right"/>
        <w:pPr>
          <w:ind w:left="1320" w:hanging="4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lowerLetter"/>
        <w:lvlText w:val="%5)"/>
        <w:lvlJc w:val="left"/>
        <w:pPr>
          <w:ind w:left="2200" w:hanging="440"/>
        </w:pPr>
        <w:rPr>
          <w:rFonts w:hint="eastAsia"/>
        </w:rPr>
      </w:lvl>
    </w:lvlOverride>
    <w:lvlOverride w:ilvl="5">
      <w:lvl w:ilvl="5">
        <w:start w:val="1"/>
        <w:numFmt w:val="lowerRoman"/>
        <w:lvlText w:val="%6."/>
        <w:lvlJc w:val="righ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lowerLetter"/>
        <w:lvlText w:val="%8)"/>
        <w:lvlJc w:val="left"/>
        <w:pPr>
          <w:ind w:left="3520" w:hanging="440"/>
        </w:pPr>
        <w:rPr>
          <w:rFonts w:hint="eastAsia"/>
        </w:rPr>
      </w:lvl>
    </w:lvlOverride>
    <w:lvlOverride w:ilvl="8">
      <w:lvl w:ilvl="8">
        <w:start w:val="1"/>
        <w:numFmt w:val="lowerRoman"/>
        <w:lvlText w:val="%9."/>
        <w:lvlJc w:val="right"/>
        <w:pPr>
          <w:ind w:left="3960" w:hanging="440"/>
        </w:pPr>
        <w:rPr>
          <w:rFonts w:hint="eastAsia"/>
        </w:rPr>
      </w:lvl>
    </w:lvlOverride>
  </w:num>
  <w:num w:numId="8" w16cid:durableId="1620645016">
    <w:abstractNumId w:val="17"/>
  </w:num>
  <w:num w:numId="9" w16cid:durableId="670840996">
    <w:abstractNumId w:val="19"/>
  </w:num>
  <w:num w:numId="10" w16cid:durableId="2004120712">
    <w:abstractNumId w:val="4"/>
  </w:num>
  <w:num w:numId="11" w16cid:durableId="1350912101">
    <w:abstractNumId w:val="30"/>
  </w:num>
  <w:num w:numId="12" w16cid:durableId="295836398">
    <w:abstractNumId w:val="12"/>
  </w:num>
  <w:num w:numId="13" w16cid:durableId="339240122">
    <w:abstractNumId w:val="21"/>
  </w:num>
  <w:num w:numId="14" w16cid:durableId="1573810778">
    <w:abstractNumId w:val="28"/>
  </w:num>
  <w:num w:numId="15" w16cid:durableId="510922666">
    <w:abstractNumId w:val="14"/>
  </w:num>
  <w:num w:numId="16" w16cid:durableId="7876392">
    <w:abstractNumId w:val="18"/>
  </w:num>
  <w:num w:numId="17" w16cid:durableId="159197833">
    <w:abstractNumId w:val="15"/>
  </w:num>
  <w:num w:numId="18" w16cid:durableId="118501011">
    <w:abstractNumId w:val="11"/>
  </w:num>
  <w:num w:numId="19" w16cid:durableId="593976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9028630">
    <w:abstractNumId w:val="3"/>
  </w:num>
  <w:num w:numId="21" w16cid:durableId="1222790626">
    <w:abstractNumId w:val="31"/>
  </w:num>
  <w:num w:numId="22" w16cid:durableId="1485048272">
    <w:abstractNumId w:val="6"/>
  </w:num>
  <w:num w:numId="23" w16cid:durableId="643509521">
    <w:abstractNumId w:val="20"/>
  </w:num>
  <w:num w:numId="24" w16cid:durableId="151145582">
    <w:abstractNumId w:val="37"/>
  </w:num>
  <w:num w:numId="25" w16cid:durableId="1347558656">
    <w:abstractNumId w:val="27"/>
  </w:num>
  <w:num w:numId="26" w16cid:durableId="803424149">
    <w:abstractNumId w:val="23"/>
  </w:num>
  <w:num w:numId="27" w16cid:durableId="1709135586">
    <w:abstractNumId w:val="25"/>
  </w:num>
  <w:num w:numId="28" w16cid:durableId="809859407">
    <w:abstractNumId w:val="10"/>
  </w:num>
  <w:num w:numId="29" w16cid:durableId="964625390">
    <w:abstractNumId w:val="9"/>
  </w:num>
  <w:num w:numId="30" w16cid:durableId="1871449948">
    <w:abstractNumId w:val="34"/>
  </w:num>
  <w:num w:numId="31" w16cid:durableId="797064181">
    <w:abstractNumId w:val="16"/>
  </w:num>
  <w:num w:numId="32" w16cid:durableId="1026102953">
    <w:abstractNumId w:val="5"/>
  </w:num>
  <w:num w:numId="33" w16cid:durableId="1983923637">
    <w:abstractNumId w:val="1"/>
  </w:num>
  <w:num w:numId="34" w16cid:durableId="204031395">
    <w:abstractNumId w:val="24"/>
  </w:num>
  <w:num w:numId="35" w16cid:durableId="1955356509">
    <w:abstractNumId w:val="13"/>
  </w:num>
  <w:num w:numId="36" w16cid:durableId="43189760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DD256F"/>
    <w:rsid w:val="00001BA7"/>
    <w:rsid w:val="00002973"/>
    <w:rsid w:val="00004201"/>
    <w:rsid w:val="0000557A"/>
    <w:rsid w:val="0000568D"/>
    <w:rsid w:val="00005A2F"/>
    <w:rsid w:val="00010B15"/>
    <w:rsid w:val="00011C95"/>
    <w:rsid w:val="00014DD5"/>
    <w:rsid w:val="00015DED"/>
    <w:rsid w:val="00017CF8"/>
    <w:rsid w:val="0002110B"/>
    <w:rsid w:val="00022AC0"/>
    <w:rsid w:val="0002612F"/>
    <w:rsid w:val="000271B5"/>
    <w:rsid w:val="000317E9"/>
    <w:rsid w:val="00031A88"/>
    <w:rsid w:val="00033822"/>
    <w:rsid w:val="00036357"/>
    <w:rsid w:val="00036755"/>
    <w:rsid w:val="000429ED"/>
    <w:rsid w:val="00044398"/>
    <w:rsid w:val="00044608"/>
    <w:rsid w:val="00044D5D"/>
    <w:rsid w:val="000451ED"/>
    <w:rsid w:val="000461BB"/>
    <w:rsid w:val="00051708"/>
    <w:rsid w:val="00051BE5"/>
    <w:rsid w:val="00052C25"/>
    <w:rsid w:val="00053994"/>
    <w:rsid w:val="00055B66"/>
    <w:rsid w:val="00055C3F"/>
    <w:rsid w:val="000569CC"/>
    <w:rsid w:val="00057851"/>
    <w:rsid w:val="0006013C"/>
    <w:rsid w:val="000612A1"/>
    <w:rsid w:val="00062AA3"/>
    <w:rsid w:val="00062C6A"/>
    <w:rsid w:val="0006372A"/>
    <w:rsid w:val="00063893"/>
    <w:rsid w:val="0006503C"/>
    <w:rsid w:val="00065B7B"/>
    <w:rsid w:val="000673B4"/>
    <w:rsid w:val="00071950"/>
    <w:rsid w:val="00072A18"/>
    <w:rsid w:val="0007504B"/>
    <w:rsid w:val="00076117"/>
    <w:rsid w:val="00076A94"/>
    <w:rsid w:val="00077B9C"/>
    <w:rsid w:val="00077EAC"/>
    <w:rsid w:val="00080509"/>
    <w:rsid w:val="000818E5"/>
    <w:rsid w:val="00082A0D"/>
    <w:rsid w:val="00082A1A"/>
    <w:rsid w:val="00083525"/>
    <w:rsid w:val="00084008"/>
    <w:rsid w:val="000841ED"/>
    <w:rsid w:val="00085C01"/>
    <w:rsid w:val="000866B4"/>
    <w:rsid w:val="000868AD"/>
    <w:rsid w:val="00087BA9"/>
    <w:rsid w:val="00090ADC"/>
    <w:rsid w:val="0009141B"/>
    <w:rsid w:val="00091DDA"/>
    <w:rsid w:val="000955B9"/>
    <w:rsid w:val="00096856"/>
    <w:rsid w:val="00096AC8"/>
    <w:rsid w:val="000A104B"/>
    <w:rsid w:val="000A2501"/>
    <w:rsid w:val="000A28D3"/>
    <w:rsid w:val="000A4309"/>
    <w:rsid w:val="000A4756"/>
    <w:rsid w:val="000A4E34"/>
    <w:rsid w:val="000B14EF"/>
    <w:rsid w:val="000B33F3"/>
    <w:rsid w:val="000B56BC"/>
    <w:rsid w:val="000B5F96"/>
    <w:rsid w:val="000B7BAE"/>
    <w:rsid w:val="000C0519"/>
    <w:rsid w:val="000C19E7"/>
    <w:rsid w:val="000C336D"/>
    <w:rsid w:val="000C4531"/>
    <w:rsid w:val="000C4C03"/>
    <w:rsid w:val="000C531A"/>
    <w:rsid w:val="000C5404"/>
    <w:rsid w:val="000C5B78"/>
    <w:rsid w:val="000C698C"/>
    <w:rsid w:val="000C6DAE"/>
    <w:rsid w:val="000C7C71"/>
    <w:rsid w:val="000D0A4F"/>
    <w:rsid w:val="000D21E8"/>
    <w:rsid w:val="000D32D2"/>
    <w:rsid w:val="000D3B07"/>
    <w:rsid w:val="000D7213"/>
    <w:rsid w:val="000D7307"/>
    <w:rsid w:val="000D7A97"/>
    <w:rsid w:val="000E0E15"/>
    <w:rsid w:val="000E32FF"/>
    <w:rsid w:val="000E518E"/>
    <w:rsid w:val="000E6005"/>
    <w:rsid w:val="000E6844"/>
    <w:rsid w:val="000F192B"/>
    <w:rsid w:val="000F27A2"/>
    <w:rsid w:val="001011FB"/>
    <w:rsid w:val="00101D94"/>
    <w:rsid w:val="001026CF"/>
    <w:rsid w:val="00102B5A"/>
    <w:rsid w:val="00103439"/>
    <w:rsid w:val="00105C16"/>
    <w:rsid w:val="00106C83"/>
    <w:rsid w:val="00110280"/>
    <w:rsid w:val="001105F0"/>
    <w:rsid w:val="00111A05"/>
    <w:rsid w:val="00111E23"/>
    <w:rsid w:val="00115C57"/>
    <w:rsid w:val="001165AE"/>
    <w:rsid w:val="00116D81"/>
    <w:rsid w:val="0012087E"/>
    <w:rsid w:val="001208DD"/>
    <w:rsid w:val="00120FFA"/>
    <w:rsid w:val="0012137E"/>
    <w:rsid w:val="0012160B"/>
    <w:rsid w:val="001239F7"/>
    <w:rsid w:val="00123F0A"/>
    <w:rsid w:val="00126CBD"/>
    <w:rsid w:val="00127157"/>
    <w:rsid w:val="001304AD"/>
    <w:rsid w:val="00131852"/>
    <w:rsid w:val="00134553"/>
    <w:rsid w:val="00134FF0"/>
    <w:rsid w:val="00135853"/>
    <w:rsid w:val="00136A9A"/>
    <w:rsid w:val="00142014"/>
    <w:rsid w:val="00143F2D"/>
    <w:rsid w:val="001440AE"/>
    <w:rsid w:val="0015126D"/>
    <w:rsid w:val="00152158"/>
    <w:rsid w:val="001525B7"/>
    <w:rsid w:val="00153CA8"/>
    <w:rsid w:val="001543D4"/>
    <w:rsid w:val="0015450F"/>
    <w:rsid w:val="0015523D"/>
    <w:rsid w:val="001575B8"/>
    <w:rsid w:val="0016024E"/>
    <w:rsid w:val="0016066A"/>
    <w:rsid w:val="00161CAF"/>
    <w:rsid w:val="00162669"/>
    <w:rsid w:val="00164276"/>
    <w:rsid w:val="00166F73"/>
    <w:rsid w:val="00174686"/>
    <w:rsid w:val="00174867"/>
    <w:rsid w:val="001777F1"/>
    <w:rsid w:val="001816A6"/>
    <w:rsid w:val="001833BD"/>
    <w:rsid w:val="00183D66"/>
    <w:rsid w:val="00184DA6"/>
    <w:rsid w:val="00185A46"/>
    <w:rsid w:val="00186C23"/>
    <w:rsid w:val="001875E5"/>
    <w:rsid w:val="00190753"/>
    <w:rsid w:val="00190D12"/>
    <w:rsid w:val="00190F71"/>
    <w:rsid w:val="0019126B"/>
    <w:rsid w:val="00191434"/>
    <w:rsid w:val="00191BFF"/>
    <w:rsid w:val="0019227C"/>
    <w:rsid w:val="00192CCC"/>
    <w:rsid w:val="001935E1"/>
    <w:rsid w:val="00194F95"/>
    <w:rsid w:val="00195DFE"/>
    <w:rsid w:val="001A0FCF"/>
    <w:rsid w:val="001A11A3"/>
    <w:rsid w:val="001A1D27"/>
    <w:rsid w:val="001A37C6"/>
    <w:rsid w:val="001A582E"/>
    <w:rsid w:val="001A6342"/>
    <w:rsid w:val="001A652B"/>
    <w:rsid w:val="001A7D83"/>
    <w:rsid w:val="001B010B"/>
    <w:rsid w:val="001B0B8E"/>
    <w:rsid w:val="001B4AD8"/>
    <w:rsid w:val="001B5100"/>
    <w:rsid w:val="001B5112"/>
    <w:rsid w:val="001B6304"/>
    <w:rsid w:val="001C5D73"/>
    <w:rsid w:val="001C682C"/>
    <w:rsid w:val="001D07F6"/>
    <w:rsid w:val="001D1069"/>
    <w:rsid w:val="001D1216"/>
    <w:rsid w:val="001D19A9"/>
    <w:rsid w:val="001D2C3C"/>
    <w:rsid w:val="001D4B03"/>
    <w:rsid w:val="001D7404"/>
    <w:rsid w:val="001D7DDF"/>
    <w:rsid w:val="001E00D9"/>
    <w:rsid w:val="001E0CC8"/>
    <w:rsid w:val="001E18AC"/>
    <w:rsid w:val="001E396E"/>
    <w:rsid w:val="001E441C"/>
    <w:rsid w:val="001E4818"/>
    <w:rsid w:val="001E510D"/>
    <w:rsid w:val="001E55CD"/>
    <w:rsid w:val="001E5F29"/>
    <w:rsid w:val="001F019F"/>
    <w:rsid w:val="001F07B9"/>
    <w:rsid w:val="001F220C"/>
    <w:rsid w:val="001F30EE"/>
    <w:rsid w:val="001F33A0"/>
    <w:rsid w:val="001F3908"/>
    <w:rsid w:val="001F3C0E"/>
    <w:rsid w:val="001F453B"/>
    <w:rsid w:val="001F4D76"/>
    <w:rsid w:val="001F528E"/>
    <w:rsid w:val="001F5716"/>
    <w:rsid w:val="002013B1"/>
    <w:rsid w:val="00202353"/>
    <w:rsid w:val="00203F1B"/>
    <w:rsid w:val="00205758"/>
    <w:rsid w:val="00205B89"/>
    <w:rsid w:val="00205C40"/>
    <w:rsid w:val="00207D36"/>
    <w:rsid w:val="0021168A"/>
    <w:rsid w:val="0021193E"/>
    <w:rsid w:val="002125FF"/>
    <w:rsid w:val="00213330"/>
    <w:rsid w:val="0021382F"/>
    <w:rsid w:val="002148A9"/>
    <w:rsid w:val="00217EBD"/>
    <w:rsid w:val="002202B4"/>
    <w:rsid w:val="00220E16"/>
    <w:rsid w:val="00220E1F"/>
    <w:rsid w:val="0022224C"/>
    <w:rsid w:val="002222CA"/>
    <w:rsid w:val="00222350"/>
    <w:rsid w:val="00225079"/>
    <w:rsid w:val="00225BD8"/>
    <w:rsid w:val="002264BD"/>
    <w:rsid w:val="002266FB"/>
    <w:rsid w:val="002267A5"/>
    <w:rsid w:val="00230827"/>
    <w:rsid w:val="002329B1"/>
    <w:rsid w:val="0023599E"/>
    <w:rsid w:val="002434A7"/>
    <w:rsid w:val="00243E6E"/>
    <w:rsid w:val="002440DA"/>
    <w:rsid w:val="00245567"/>
    <w:rsid w:val="00251048"/>
    <w:rsid w:val="0025183D"/>
    <w:rsid w:val="002536AC"/>
    <w:rsid w:val="00260266"/>
    <w:rsid w:val="0026068D"/>
    <w:rsid w:val="00260FD0"/>
    <w:rsid w:val="00261101"/>
    <w:rsid w:val="0026118D"/>
    <w:rsid w:val="0026230A"/>
    <w:rsid w:val="002623D2"/>
    <w:rsid w:val="00264752"/>
    <w:rsid w:val="00266C1D"/>
    <w:rsid w:val="00267FCC"/>
    <w:rsid w:val="00273AD2"/>
    <w:rsid w:val="00274667"/>
    <w:rsid w:val="002769EA"/>
    <w:rsid w:val="00277873"/>
    <w:rsid w:val="00280288"/>
    <w:rsid w:val="002824C6"/>
    <w:rsid w:val="0028465C"/>
    <w:rsid w:val="002851FB"/>
    <w:rsid w:val="00285332"/>
    <w:rsid w:val="00285370"/>
    <w:rsid w:val="0028609E"/>
    <w:rsid w:val="00286B4B"/>
    <w:rsid w:val="00290DB6"/>
    <w:rsid w:val="00290F3B"/>
    <w:rsid w:val="002956C2"/>
    <w:rsid w:val="002A07DF"/>
    <w:rsid w:val="002A150F"/>
    <w:rsid w:val="002A2C89"/>
    <w:rsid w:val="002A2D73"/>
    <w:rsid w:val="002A3135"/>
    <w:rsid w:val="002A3EC6"/>
    <w:rsid w:val="002A4005"/>
    <w:rsid w:val="002A4F95"/>
    <w:rsid w:val="002B0BF5"/>
    <w:rsid w:val="002B32FC"/>
    <w:rsid w:val="002B3A99"/>
    <w:rsid w:val="002B5024"/>
    <w:rsid w:val="002B5B90"/>
    <w:rsid w:val="002B7948"/>
    <w:rsid w:val="002B7E2D"/>
    <w:rsid w:val="002C0375"/>
    <w:rsid w:val="002C25CF"/>
    <w:rsid w:val="002C2C31"/>
    <w:rsid w:val="002C30A7"/>
    <w:rsid w:val="002C4534"/>
    <w:rsid w:val="002C4692"/>
    <w:rsid w:val="002C48C7"/>
    <w:rsid w:val="002C522F"/>
    <w:rsid w:val="002C62A6"/>
    <w:rsid w:val="002C6F73"/>
    <w:rsid w:val="002C70C3"/>
    <w:rsid w:val="002C7F97"/>
    <w:rsid w:val="002D0BAE"/>
    <w:rsid w:val="002D11A3"/>
    <w:rsid w:val="002D16DB"/>
    <w:rsid w:val="002D2F34"/>
    <w:rsid w:val="002D4803"/>
    <w:rsid w:val="002D4F09"/>
    <w:rsid w:val="002D545F"/>
    <w:rsid w:val="002D701B"/>
    <w:rsid w:val="002E0263"/>
    <w:rsid w:val="002E149C"/>
    <w:rsid w:val="002E1864"/>
    <w:rsid w:val="002E40BA"/>
    <w:rsid w:val="002E59B1"/>
    <w:rsid w:val="002E5C33"/>
    <w:rsid w:val="002E6ABC"/>
    <w:rsid w:val="002F0E56"/>
    <w:rsid w:val="002F0F92"/>
    <w:rsid w:val="002F4656"/>
    <w:rsid w:val="002F52A7"/>
    <w:rsid w:val="002F560B"/>
    <w:rsid w:val="002F660C"/>
    <w:rsid w:val="003000CA"/>
    <w:rsid w:val="00300F8C"/>
    <w:rsid w:val="003010F2"/>
    <w:rsid w:val="00303809"/>
    <w:rsid w:val="00305947"/>
    <w:rsid w:val="003071D7"/>
    <w:rsid w:val="00307D0F"/>
    <w:rsid w:val="00314161"/>
    <w:rsid w:val="003155D2"/>
    <w:rsid w:val="0031588D"/>
    <w:rsid w:val="0031687F"/>
    <w:rsid w:val="00316B55"/>
    <w:rsid w:val="00316E30"/>
    <w:rsid w:val="00317C18"/>
    <w:rsid w:val="00320996"/>
    <w:rsid w:val="003226F3"/>
    <w:rsid w:val="003237BC"/>
    <w:rsid w:val="00324A94"/>
    <w:rsid w:val="0032514A"/>
    <w:rsid w:val="003268D0"/>
    <w:rsid w:val="00327859"/>
    <w:rsid w:val="00330B40"/>
    <w:rsid w:val="00334089"/>
    <w:rsid w:val="0033515F"/>
    <w:rsid w:val="00335474"/>
    <w:rsid w:val="00335F6A"/>
    <w:rsid w:val="00336913"/>
    <w:rsid w:val="00337056"/>
    <w:rsid w:val="003400CB"/>
    <w:rsid w:val="00340BFC"/>
    <w:rsid w:val="0034374A"/>
    <w:rsid w:val="00345754"/>
    <w:rsid w:val="0034641C"/>
    <w:rsid w:val="003469F1"/>
    <w:rsid w:val="00346A8C"/>
    <w:rsid w:val="00350067"/>
    <w:rsid w:val="003501F6"/>
    <w:rsid w:val="003503C0"/>
    <w:rsid w:val="003504C7"/>
    <w:rsid w:val="00350C86"/>
    <w:rsid w:val="003528AE"/>
    <w:rsid w:val="0035398F"/>
    <w:rsid w:val="00353F5A"/>
    <w:rsid w:val="0035403B"/>
    <w:rsid w:val="003545BB"/>
    <w:rsid w:val="00356081"/>
    <w:rsid w:val="00360520"/>
    <w:rsid w:val="0036105D"/>
    <w:rsid w:val="003617B8"/>
    <w:rsid w:val="00361B84"/>
    <w:rsid w:val="00365E23"/>
    <w:rsid w:val="00366A62"/>
    <w:rsid w:val="00366BFF"/>
    <w:rsid w:val="00367138"/>
    <w:rsid w:val="0036747E"/>
    <w:rsid w:val="0037071A"/>
    <w:rsid w:val="0037121B"/>
    <w:rsid w:val="0037385B"/>
    <w:rsid w:val="00373F47"/>
    <w:rsid w:val="00375F0E"/>
    <w:rsid w:val="00376234"/>
    <w:rsid w:val="0037637F"/>
    <w:rsid w:val="00377986"/>
    <w:rsid w:val="003806D9"/>
    <w:rsid w:val="00381D3A"/>
    <w:rsid w:val="003825B9"/>
    <w:rsid w:val="00383073"/>
    <w:rsid w:val="003839AB"/>
    <w:rsid w:val="003857DB"/>
    <w:rsid w:val="003861D5"/>
    <w:rsid w:val="00391ABF"/>
    <w:rsid w:val="00392161"/>
    <w:rsid w:val="003923F1"/>
    <w:rsid w:val="0039330D"/>
    <w:rsid w:val="00394C62"/>
    <w:rsid w:val="00395C23"/>
    <w:rsid w:val="00395F99"/>
    <w:rsid w:val="0039687E"/>
    <w:rsid w:val="0039766F"/>
    <w:rsid w:val="003A038B"/>
    <w:rsid w:val="003A063D"/>
    <w:rsid w:val="003A2A8F"/>
    <w:rsid w:val="003A46E9"/>
    <w:rsid w:val="003A667A"/>
    <w:rsid w:val="003A68AA"/>
    <w:rsid w:val="003B0926"/>
    <w:rsid w:val="003B0E83"/>
    <w:rsid w:val="003B0E84"/>
    <w:rsid w:val="003B12BE"/>
    <w:rsid w:val="003B1ADC"/>
    <w:rsid w:val="003B45C0"/>
    <w:rsid w:val="003B5F93"/>
    <w:rsid w:val="003B769E"/>
    <w:rsid w:val="003B7A46"/>
    <w:rsid w:val="003C0BEE"/>
    <w:rsid w:val="003C1AD3"/>
    <w:rsid w:val="003C2077"/>
    <w:rsid w:val="003C2302"/>
    <w:rsid w:val="003C30BF"/>
    <w:rsid w:val="003C33A6"/>
    <w:rsid w:val="003C3D1F"/>
    <w:rsid w:val="003C444D"/>
    <w:rsid w:val="003C59FC"/>
    <w:rsid w:val="003C60FE"/>
    <w:rsid w:val="003D0669"/>
    <w:rsid w:val="003D0AB5"/>
    <w:rsid w:val="003D1340"/>
    <w:rsid w:val="003D1C65"/>
    <w:rsid w:val="003D3799"/>
    <w:rsid w:val="003D45EC"/>
    <w:rsid w:val="003D551F"/>
    <w:rsid w:val="003D583D"/>
    <w:rsid w:val="003D58FC"/>
    <w:rsid w:val="003E0471"/>
    <w:rsid w:val="003E0836"/>
    <w:rsid w:val="003E3685"/>
    <w:rsid w:val="003E3CBD"/>
    <w:rsid w:val="003E3DEE"/>
    <w:rsid w:val="003E7B17"/>
    <w:rsid w:val="003F0285"/>
    <w:rsid w:val="003F1776"/>
    <w:rsid w:val="003F20C1"/>
    <w:rsid w:val="003F4E89"/>
    <w:rsid w:val="003F59F3"/>
    <w:rsid w:val="003F63B2"/>
    <w:rsid w:val="003F698E"/>
    <w:rsid w:val="004004A3"/>
    <w:rsid w:val="0040554F"/>
    <w:rsid w:val="00405EEC"/>
    <w:rsid w:val="0040653C"/>
    <w:rsid w:val="00406907"/>
    <w:rsid w:val="00406CE7"/>
    <w:rsid w:val="00406E86"/>
    <w:rsid w:val="00407B05"/>
    <w:rsid w:val="004106F4"/>
    <w:rsid w:val="00410CAB"/>
    <w:rsid w:val="0041294B"/>
    <w:rsid w:val="00415554"/>
    <w:rsid w:val="004228DD"/>
    <w:rsid w:val="00424A37"/>
    <w:rsid w:val="004250C1"/>
    <w:rsid w:val="00425B7D"/>
    <w:rsid w:val="004328C7"/>
    <w:rsid w:val="00432DC3"/>
    <w:rsid w:val="00432EBC"/>
    <w:rsid w:val="00440EF3"/>
    <w:rsid w:val="00442EB8"/>
    <w:rsid w:val="00442EDC"/>
    <w:rsid w:val="00444B5E"/>
    <w:rsid w:val="004476C3"/>
    <w:rsid w:val="00447931"/>
    <w:rsid w:val="004501BC"/>
    <w:rsid w:val="0045026C"/>
    <w:rsid w:val="00450D8E"/>
    <w:rsid w:val="00452A0A"/>
    <w:rsid w:val="004546AB"/>
    <w:rsid w:val="00454B6B"/>
    <w:rsid w:val="00455C8B"/>
    <w:rsid w:val="00455F2F"/>
    <w:rsid w:val="0045723A"/>
    <w:rsid w:val="0046038D"/>
    <w:rsid w:val="0046173C"/>
    <w:rsid w:val="00461904"/>
    <w:rsid w:val="00461B20"/>
    <w:rsid w:val="00462650"/>
    <w:rsid w:val="0046325B"/>
    <w:rsid w:val="00464B6B"/>
    <w:rsid w:val="0046529C"/>
    <w:rsid w:val="00465A86"/>
    <w:rsid w:val="00470727"/>
    <w:rsid w:val="00470E81"/>
    <w:rsid w:val="00471468"/>
    <w:rsid w:val="00472192"/>
    <w:rsid w:val="0047229B"/>
    <w:rsid w:val="004731B0"/>
    <w:rsid w:val="00476DD3"/>
    <w:rsid w:val="004843F9"/>
    <w:rsid w:val="00486355"/>
    <w:rsid w:val="004868A0"/>
    <w:rsid w:val="004873DD"/>
    <w:rsid w:val="0048770D"/>
    <w:rsid w:val="00487D34"/>
    <w:rsid w:val="004915B3"/>
    <w:rsid w:val="00492036"/>
    <w:rsid w:val="00492045"/>
    <w:rsid w:val="0049213C"/>
    <w:rsid w:val="00492A2E"/>
    <w:rsid w:val="0049544D"/>
    <w:rsid w:val="00495B68"/>
    <w:rsid w:val="004960DF"/>
    <w:rsid w:val="00497D51"/>
    <w:rsid w:val="00497DEE"/>
    <w:rsid w:val="004A31D2"/>
    <w:rsid w:val="004A4F80"/>
    <w:rsid w:val="004A5D19"/>
    <w:rsid w:val="004A7B4C"/>
    <w:rsid w:val="004B079A"/>
    <w:rsid w:val="004B19D0"/>
    <w:rsid w:val="004B4CF8"/>
    <w:rsid w:val="004B4E8E"/>
    <w:rsid w:val="004B5A80"/>
    <w:rsid w:val="004B5A88"/>
    <w:rsid w:val="004C1216"/>
    <w:rsid w:val="004C1D84"/>
    <w:rsid w:val="004C3F11"/>
    <w:rsid w:val="004C3F82"/>
    <w:rsid w:val="004C599D"/>
    <w:rsid w:val="004C5F07"/>
    <w:rsid w:val="004C79A3"/>
    <w:rsid w:val="004D20A4"/>
    <w:rsid w:val="004D21A7"/>
    <w:rsid w:val="004D2FBE"/>
    <w:rsid w:val="004D45EF"/>
    <w:rsid w:val="004D5611"/>
    <w:rsid w:val="004D73C3"/>
    <w:rsid w:val="004E17C1"/>
    <w:rsid w:val="004E5EE4"/>
    <w:rsid w:val="004E6016"/>
    <w:rsid w:val="004E6AD7"/>
    <w:rsid w:val="004E7088"/>
    <w:rsid w:val="004E7DBF"/>
    <w:rsid w:val="004F01EB"/>
    <w:rsid w:val="004F0557"/>
    <w:rsid w:val="004F17B5"/>
    <w:rsid w:val="004F42CB"/>
    <w:rsid w:val="004F4CF9"/>
    <w:rsid w:val="004F7901"/>
    <w:rsid w:val="004F7CAA"/>
    <w:rsid w:val="005026EC"/>
    <w:rsid w:val="00502DC5"/>
    <w:rsid w:val="00503CDD"/>
    <w:rsid w:val="0050580A"/>
    <w:rsid w:val="00507AAB"/>
    <w:rsid w:val="00507C75"/>
    <w:rsid w:val="005104A4"/>
    <w:rsid w:val="0051274A"/>
    <w:rsid w:val="00515988"/>
    <w:rsid w:val="00515DBA"/>
    <w:rsid w:val="00517E80"/>
    <w:rsid w:val="00517E8F"/>
    <w:rsid w:val="005215E0"/>
    <w:rsid w:val="0052238C"/>
    <w:rsid w:val="00523EA3"/>
    <w:rsid w:val="00525A58"/>
    <w:rsid w:val="00527F62"/>
    <w:rsid w:val="00530963"/>
    <w:rsid w:val="00530A33"/>
    <w:rsid w:val="00531971"/>
    <w:rsid w:val="00536345"/>
    <w:rsid w:val="005367C1"/>
    <w:rsid w:val="00536F0F"/>
    <w:rsid w:val="005378CF"/>
    <w:rsid w:val="00541825"/>
    <w:rsid w:val="0054313B"/>
    <w:rsid w:val="0054324D"/>
    <w:rsid w:val="00544A5D"/>
    <w:rsid w:val="00547AD7"/>
    <w:rsid w:val="00550495"/>
    <w:rsid w:val="00550B19"/>
    <w:rsid w:val="00550FDD"/>
    <w:rsid w:val="0055115E"/>
    <w:rsid w:val="00552077"/>
    <w:rsid w:val="005525AE"/>
    <w:rsid w:val="00552691"/>
    <w:rsid w:val="00553310"/>
    <w:rsid w:val="00557851"/>
    <w:rsid w:val="00557AEC"/>
    <w:rsid w:val="00557FCB"/>
    <w:rsid w:val="00560FC4"/>
    <w:rsid w:val="0056139C"/>
    <w:rsid w:val="00562189"/>
    <w:rsid w:val="005621BE"/>
    <w:rsid w:val="00562812"/>
    <w:rsid w:val="00564096"/>
    <w:rsid w:val="0056476B"/>
    <w:rsid w:val="0056708B"/>
    <w:rsid w:val="00567A71"/>
    <w:rsid w:val="005731A1"/>
    <w:rsid w:val="00573245"/>
    <w:rsid w:val="005733D1"/>
    <w:rsid w:val="005737D7"/>
    <w:rsid w:val="005748E7"/>
    <w:rsid w:val="0057630C"/>
    <w:rsid w:val="0057734E"/>
    <w:rsid w:val="00584EA2"/>
    <w:rsid w:val="00585BF2"/>
    <w:rsid w:val="005865B8"/>
    <w:rsid w:val="005870B2"/>
    <w:rsid w:val="005874FE"/>
    <w:rsid w:val="00587BDA"/>
    <w:rsid w:val="00590962"/>
    <w:rsid w:val="00596609"/>
    <w:rsid w:val="00596DC3"/>
    <w:rsid w:val="00597BFB"/>
    <w:rsid w:val="005A04B3"/>
    <w:rsid w:val="005A066F"/>
    <w:rsid w:val="005A22E4"/>
    <w:rsid w:val="005A2DC1"/>
    <w:rsid w:val="005A2DF6"/>
    <w:rsid w:val="005A3E3B"/>
    <w:rsid w:val="005A4BCE"/>
    <w:rsid w:val="005A53D6"/>
    <w:rsid w:val="005A558F"/>
    <w:rsid w:val="005B1DBB"/>
    <w:rsid w:val="005B2906"/>
    <w:rsid w:val="005B338D"/>
    <w:rsid w:val="005B4B05"/>
    <w:rsid w:val="005C0710"/>
    <w:rsid w:val="005C08E9"/>
    <w:rsid w:val="005C254C"/>
    <w:rsid w:val="005C25A0"/>
    <w:rsid w:val="005C2B04"/>
    <w:rsid w:val="005C3401"/>
    <w:rsid w:val="005C566B"/>
    <w:rsid w:val="005C7622"/>
    <w:rsid w:val="005D1D02"/>
    <w:rsid w:val="005D4B3D"/>
    <w:rsid w:val="005D6AC5"/>
    <w:rsid w:val="005D7BD2"/>
    <w:rsid w:val="005E35CB"/>
    <w:rsid w:val="005E4398"/>
    <w:rsid w:val="005E5591"/>
    <w:rsid w:val="005E5653"/>
    <w:rsid w:val="005F1919"/>
    <w:rsid w:val="005F42D5"/>
    <w:rsid w:val="005F5AD2"/>
    <w:rsid w:val="005F5D46"/>
    <w:rsid w:val="005F674A"/>
    <w:rsid w:val="005F783A"/>
    <w:rsid w:val="006004EB"/>
    <w:rsid w:val="006005CA"/>
    <w:rsid w:val="00601A8A"/>
    <w:rsid w:val="00602323"/>
    <w:rsid w:val="00603DCC"/>
    <w:rsid w:val="00607193"/>
    <w:rsid w:val="00607687"/>
    <w:rsid w:val="00611AA3"/>
    <w:rsid w:val="006122DF"/>
    <w:rsid w:val="006125A9"/>
    <w:rsid w:val="00613306"/>
    <w:rsid w:val="00614245"/>
    <w:rsid w:val="00615518"/>
    <w:rsid w:val="00615D66"/>
    <w:rsid w:val="00616875"/>
    <w:rsid w:val="006208F8"/>
    <w:rsid w:val="00621156"/>
    <w:rsid w:val="0062248D"/>
    <w:rsid w:val="006228A1"/>
    <w:rsid w:val="00623C25"/>
    <w:rsid w:val="00624B7B"/>
    <w:rsid w:val="00625EE6"/>
    <w:rsid w:val="00626E78"/>
    <w:rsid w:val="00627943"/>
    <w:rsid w:val="00627E1A"/>
    <w:rsid w:val="00631399"/>
    <w:rsid w:val="006315D7"/>
    <w:rsid w:val="0063320F"/>
    <w:rsid w:val="00635B6E"/>
    <w:rsid w:val="00637509"/>
    <w:rsid w:val="006378A7"/>
    <w:rsid w:val="00637BCF"/>
    <w:rsid w:val="006404D3"/>
    <w:rsid w:val="00642651"/>
    <w:rsid w:val="00642693"/>
    <w:rsid w:val="00642F2E"/>
    <w:rsid w:val="00645F91"/>
    <w:rsid w:val="006466BA"/>
    <w:rsid w:val="00647C77"/>
    <w:rsid w:val="00650BD9"/>
    <w:rsid w:val="00651852"/>
    <w:rsid w:val="00651B15"/>
    <w:rsid w:val="00652944"/>
    <w:rsid w:val="00654F6A"/>
    <w:rsid w:val="006562C5"/>
    <w:rsid w:val="00657A99"/>
    <w:rsid w:val="00660BFA"/>
    <w:rsid w:val="00660DA2"/>
    <w:rsid w:val="006652F3"/>
    <w:rsid w:val="006659AB"/>
    <w:rsid w:val="006672F9"/>
    <w:rsid w:val="00667357"/>
    <w:rsid w:val="0067038F"/>
    <w:rsid w:val="006712F9"/>
    <w:rsid w:val="006719F1"/>
    <w:rsid w:val="006738EC"/>
    <w:rsid w:val="0067525C"/>
    <w:rsid w:val="00676992"/>
    <w:rsid w:val="00676D09"/>
    <w:rsid w:val="0067704A"/>
    <w:rsid w:val="006772D2"/>
    <w:rsid w:val="00677775"/>
    <w:rsid w:val="00680CEF"/>
    <w:rsid w:val="0068143C"/>
    <w:rsid w:val="006817E5"/>
    <w:rsid w:val="00681BA5"/>
    <w:rsid w:val="00682E1C"/>
    <w:rsid w:val="006874D0"/>
    <w:rsid w:val="00691E79"/>
    <w:rsid w:val="006933B5"/>
    <w:rsid w:val="00694818"/>
    <w:rsid w:val="006959D3"/>
    <w:rsid w:val="006A0433"/>
    <w:rsid w:val="006A092C"/>
    <w:rsid w:val="006A0F0F"/>
    <w:rsid w:val="006A20A2"/>
    <w:rsid w:val="006B00D5"/>
    <w:rsid w:val="006B1392"/>
    <w:rsid w:val="006B49F1"/>
    <w:rsid w:val="006B4CF6"/>
    <w:rsid w:val="006B5E07"/>
    <w:rsid w:val="006B6153"/>
    <w:rsid w:val="006B7896"/>
    <w:rsid w:val="006B7EEC"/>
    <w:rsid w:val="006C0A08"/>
    <w:rsid w:val="006C0B13"/>
    <w:rsid w:val="006C0BCE"/>
    <w:rsid w:val="006C18F2"/>
    <w:rsid w:val="006C247C"/>
    <w:rsid w:val="006C7F94"/>
    <w:rsid w:val="006D0E76"/>
    <w:rsid w:val="006D0F26"/>
    <w:rsid w:val="006D20D6"/>
    <w:rsid w:val="006D2624"/>
    <w:rsid w:val="006D3388"/>
    <w:rsid w:val="006D6274"/>
    <w:rsid w:val="006D7F2A"/>
    <w:rsid w:val="006E00CA"/>
    <w:rsid w:val="006E0158"/>
    <w:rsid w:val="006E0F8D"/>
    <w:rsid w:val="006E27A2"/>
    <w:rsid w:val="006E301B"/>
    <w:rsid w:val="006E311D"/>
    <w:rsid w:val="006E4FDF"/>
    <w:rsid w:val="006E55DF"/>
    <w:rsid w:val="006E6522"/>
    <w:rsid w:val="006F0D3A"/>
    <w:rsid w:val="006F1B12"/>
    <w:rsid w:val="006F2738"/>
    <w:rsid w:val="006F2B76"/>
    <w:rsid w:val="006F42DC"/>
    <w:rsid w:val="006F62AF"/>
    <w:rsid w:val="007061EC"/>
    <w:rsid w:val="00707972"/>
    <w:rsid w:val="00713167"/>
    <w:rsid w:val="00713270"/>
    <w:rsid w:val="00714093"/>
    <w:rsid w:val="0071791A"/>
    <w:rsid w:val="0072183D"/>
    <w:rsid w:val="00722D87"/>
    <w:rsid w:val="00722EB4"/>
    <w:rsid w:val="00725495"/>
    <w:rsid w:val="00725B7C"/>
    <w:rsid w:val="00727BC4"/>
    <w:rsid w:val="00730E70"/>
    <w:rsid w:val="00731D98"/>
    <w:rsid w:val="00732CCF"/>
    <w:rsid w:val="00733263"/>
    <w:rsid w:val="0073497F"/>
    <w:rsid w:val="00734D28"/>
    <w:rsid w:val="007360BF"/>
    <w:rsid w:val="00736908"/>
    <w:rsid w:val="00740478"/>
    <w:rsid w:val="00740591"/>
    <w:rsid w:val="0074155B"/>
    <w:rsid w:val="0074183E"/>
    <w:rsid w:val="00741B84"/>
    <w:rsid w:val="00742419"/>
    <w:rsid w:val="007438D4"/>
    <w:rsid w:val="00744EA3"/>
    <w:rsid w:val="00745EDA"/>
    <w:rsid w:val="007506FB"/>
    <w:rsid w:val="00750767"/>
    <w:rsid w:val="00752421"/>
    <w:rsid w:val="007550EC"/>
    <w:rsid w:val="00765568"/>
    <w:rsid w:val="00766E3E"/>
    <w:rsid w:val="007670FC"/>
    <w:rsid w:val="00770C1F"/>
    <w:rsid w:val="0077493B"/>
    <w:rsid w:val="00774BCA"/>
    <w:rsid w:val="00775B81"/>
    <w:rsid w:val="00776EE9"/>
    <w:rsid w:val="007800A6"/>
    <w:rsid w:val="00780DD2"/>
    <w:rsid w:val="0078103E"/>
    <w:rsid w:val="0078177B"/>
    <w:rsid w:val="0078231A"/>
    <w:rsid w:val="007824BE"/>
    <w:rsid w:val="007838CE"/>
    <w:rsid w:val="00784404"/>
    <w:rsid w:val="007909A2"/>
    <w:rsid w:val="00792D43"/>
    <w:rsid w:val="007950E3"/>
    <w:rsid w:val="007969A7"/>
    <w:rsid w:val="00796AA4"/>
    <w:rsid w:val="00797C30"/>
    <w:rsid w:val="007A0510"/>
    <w:rsid w:val="007A0EE0"/>
    <w:rsid w:val="007A1619"/>
    <w:rsid w:val="007A2FFD"/>
    <w:rsid w:val="007A4A73"/>
    <w:rsid w:val="007A5A7A"/>
    <w:rsid w:val="007A6050"/>
    <w:rsid w:val="007A69EE"/>
    <w:rsid w:val="007A721A"/>
    <w:rsid w:val="007A794A"/>
    <w:rsid w:val="007B1AEC"/>
    <w:rsid w:val="007B1BEF"/>
    <w:rsid w:val="007B3724"/>
    <w:rsid w:val="007B3A96"/>
    <w:rsid w:val="007B4685"/>
    <w:rsid w:val="007B5A6D"/>
    <w:rsid w:val="007B5BBD"/>
    <w:rsid w:val="007B6B93"/>
    <w:rsid w:val="007B6F05"/>
    <w:rsid w:val="007B70D1"/>
    <w:rsid w:val="007B70F8"/>
    <w:rsid w:val="007C28B1"/>
    <w:rsid w:val="007C483E"/>
    <w:rsid w:val="007C4CF9"/>
    <w:rsid w:val="007C5012"/>
    <w:rsid w:val="007C55B9"/>
    <w:rsid w:val="007C58AF"/>
    <w:rsid w:val="007C6D13"/>
    <w:rsid w:val="007C7F91"/>
    <w:rsid w:val="007D16C0"/>
    <w:rsid w:val="007D1F0E"/>
    <w:rsid w:val="007D29F7"/>
    <w:rsid w:val="007D2B14"/>
    <w:rsid w:val="007D4161"/>
    <w:rsid w:val="007D4436"/>
    <w:rsid w:val="007D459B"/>
    <w:rsid w:val="007D4846"/>
    <w:rsid w:val="007E04BC"/>
    <w:rsid w:val="007E08DF"/>
    <w:rsid w:val="007E148D"/>
    <w:rsid w:val="007E22C7"/>
    <w:rsid w:val="007E31A2"/>
    <w:rsid w:val="007E5D79"/>
    <w:rsid w:val="007F0B5C"/>
    <w:rsid w:val="007F211A"/>
    <w:rsid w:val="007F6D60"/>
    <w:rsid w:val="007F7532"/>
    <w:rsid w:val="00800B7C"/>
    <w:rsid w:val="0080159A"/>
    <w:rsid w:val="00802107"/>
    <w:rsid w:val="00803BA0"/>
    <w:rsid w:val="00804C78"/>
    <w:rsid w:val="00805FEE"/>
    <w:rsid w:val="00807972"/>
    <w:rsid w:val="00807A1B"/>
    <w:rsid w:val="00807F4C"/>
    <w:rsid w:val="00810DA4"/>
    <w:rsid w:val="00811615"/>
    <w:rsid w:val="00812148"/>
    <w:rsid w:val="00813D6B"/>
    <w:rsid w:val="00813FBA"/>
    <w:rsid w:val="00815348"/>
    <w:rsid w:val="00815BBD"/>
    <w:rsid w:val="008206FE"/>
    <w:rsid w:val="00823D29"/>
    <w:rsid w:val="00823D68"/>
    <w:rsid w:val="00823FF4"/>
    <w:rsid w:val="00824F49"/>
    <w:rsid w:val="00825FD4"/>
    <w:rsid w:val="008261F1"/>
    <w:rsid w:val="00827A7A"/>
    <w:rsid w:val="00830C53"/>
    <w:rsid w:val="00831DF1"/>
    <w:rsid w:val="00832C15"/>
    <w:rsid w:val="00833295"/>
    <w:rsid w:val="00835473"/>
    <w:rsid w:val="00835B01"/>
    <w:rsid w:val="0084094A"/>
    <w:rsid w:val="00842CD8"/>
    <w:rsid w:val="00843AE7"/>
    <w:rsid w:val="008469E2"/>
    <w:rsid w:val="008478C8"/>
    <w:rsid w:val="00850C9D"/>
    <w:rsid w:val="00857272"/>
    <w:rsid w:val="00857667"/>
    <w:rsid w:val="008602D5"/>
    <w:rsid w:val="008617A3"/>
    <w:rsid w:val="00862FC7"/>
    <w:rsid w:val="00863A21"/>
    <w:rsid w:val="0086434F"/>
    <w:rsid w:val="00864A63"/>
    <w:rsid w:val="00866F9D"/>
    <w:rsid w:val="00867349"/>
    <w:rsid w:val="00871465"/>
    <w:rsid w:val="00871CED"/>
    <w:rsid w:val="0087221C"/>
    <w:rsid w:val="00872F59"/>
    <w:rsid w:val="00872F7A"/>
    <w:rsid w:val="0087404B"/>
    <w:rsid w:val="00874399"/>
    <w:rsid w:val="00876F4B"/>
    <w:rsid w:val="008772F2"/>
    <w:rsid w:val="00880E3B"/>
    <w:rsid w:val="00882882"/>
    <w:rsid w:val="00883F65"/>
    <w:rsid w:val="00884FAA"/>
    <w:rsid w:val="008861A9"/>
    <w:rsid w:val="00886DC6"/>
    <w:rsid w:val="00887368"/>
    <w:rsid w:val="00890289"/>
    <w:rsid w:val="0089091E"/>
    <w:rsid w:val="00891EEF"/>
    <w:rsid w:val="00893B79"/>
    <w:rsid w:val="00894089"/>
    <w:rsid w:val="008A2784"/>
    <w:rsid w:val="008A3D5E"/>
    <w:rsid w:val="008A3EB2"/>
    <w:rsid w:val="008A479C"/>
    <w:rsid w:val="008A6633"/>
    <w:rsid w:val="008A70F4"/>
    <w:rsid w:val="008B0A6D"/>
    <w:rsid w:val="008B2B68"/>
    <w:rsid w:val="008B3407"/>
    <w:rsid w:val="008B3B55"/>
    <w:rsid w:val="008B4438"/>
    <w:rsid w:val="008B47F0"/>
    <w:rsid w:val="008B5078"/>
    <w:rsid w:val="008B6A50"/>
    <w:rsid w:val="008B6B08"/>
    <w:rsid w:val="008B727E"/>
    <w:rsid w:val="008B77B7"/>
    <w:rsid w:val="008C16F6"/>
    <w:rsid w:val="008C2887"/>
    <w:rsid w:val="008C7016"/>
    <w:rsid w:val="008C7537"/>
    <w:rsid w:val="008D1E81"/>
    <w:rsid w:val="008D3397"/>
    <w:rsid w:val="008D6B67"/>
    <w:rsid w:val="008D77A1"/>
    <w:rsid w:val="008E1C2A"/>
    <w:rsid w:val="008E3E68"/>
    <w:rsid w:val="008E5329"/>
    <w:rsid w:val="008E66C1"/>
    <w:rsid w:val="008E7C30"/>
    <w:rsid w:val="008F054E"/>
    <w:rsid w:val="008F26A5"/>
    <w:rsid w:val="008F282A"/>
    <w:rsid w:val="008F3B8B"/>
    <w:rsid w:val="008F534F"/>
    <w:rsid w:val="008F6844"/>
    <w:rsid w:val="008F687D"/>
    <w:rsid w:val="008F7547"/>
    <w:rsid w:val="00901904"/>
    <w:rsid w:val="00902500"/>
    <w:rsid w:val="00902D28"/>
    <w:rsid w:val="009041D9"/>
    <w:rsid w:val="00906A9A"/>
    <w:rsid w:val="00906F59"/>
    <w:rsid w:val="009109CA"/>
    <w:rsid w:val="00911195"/>
    <w:rsid w:val="00911EA9"/>
    <w:rsid w:val="009137CD"/>
    <w:rsid w:val="00914AE2"/>
    <w:rsid w:val="00915AAF"/>
    <w:rsid w:val="00917925"/>
    <w:rsid w:val="009219E6"/>
    <w:rsid w:val="0092380B"/>
    <w:rsid w:val="00925455"/>
    <w:rsid w:val="0092797D"/>
    <w:rsid w:val="00927F0A"/>
    <w:rsid w:val="00931519"/>
    <w:rsid w:val="00931889"/>
    <w:rsid w:val="00932E75"/>
    <w:rsid w:val="009337E1"/>
    <w:rsid w:val="0093552B"/>
    <w:rsid w:val="00935849"/>
    <w:rsid w:val="00937435"/>
    <w:rsid w:val="00937DCF"/>
    <w:rsid w:val="0094565C"/>
    <w:rsid w:val="009468D7"/>
    <w:rsid w:val="00946EFD"/>
    <w:rsid w:val="00950823"/>
    <w:rsid w:val="00950F0F"/>
    <w:rsid w:val="009518F2"/>
    <w:rsid w:val="0095257C"/>
    <w:rsid w:val="00952CCE"/>
    <w:rsid w:val="009554C1"/>
    <w:rsid w:val="009560B3"/>
    <w:rsid w:val="009563A9"/>
    <w:rsid w:val="009575C4"/>
    <w:rsid w:val="0096133B"/>
    <w:rsid w:val="00963BA7"/>
    <w:rsid w:val="0096680E"/>
    <w:rsid w:val="00966AEA"/>
    <w:rsid w:val="00967EB0"/>
    <w:rsid w:val="00970F55"/>
    <w:rsid w:val="009725CE"/>
    <w:rsid w:val="00973A1D"/>
    <w:rsid w:val="00976D92"/>
    <w:rsid w:val="009804DC"/>
    <w:rsid w:val="00981BF3"/>
    <w:rsid w:val="00982812"/>
    <w:rsid w:val="00983300"/>
    <w:rsid w:val="009834C6"/>
    <w:rsid w:val="00984D06"/>
    <w:rsid w:val="00985375"/>
    <w:rsid w:val="0098699F"/>
    <w:rsid w:val="00987925"/>
    <w:rsid w:val="00992836"/>
    <w:rsid w:val="009937AF"/>
    <w:rsid w:val="00994286"/>
    <w:rsid w:val="009945AF"/>
    <w:rsid w:val="00996EDD"/>
    <w:rsid w:val="009976B3"/>
    <w:rsid w:val="009A03E0"/>
    <w:rsid w:val="009A1094"/>
    <w:rsid w:val="009A1924"/>
    <w:rsid w:val="009A4150"/>
    <w:rsid w:val="009A4CC9"/>
    <w:rsid w:val="009A5751"/>
    <w:rsid w:val="009A5E2D"/>
    <w:rsid w:val="009B4B40"/>
    <w:rsid w:val="009B5B17"/>
    <w:rsid w:val="009B70CF"/>
    <w:rsid w:val="009B75BD"/>
    <w:rsid w:val="009C083D"/>
    <w:rsid w:val="009C08E8"/>
    <w:rsid w:val="009C16BB"/>
    <w:rsid w:val="009C203A"/>
    <w:rsid w:val="009C206A"/>
    <w:rsid w:val="009C2CF3"/>
    <w:rsid w:val="009C4A1C"/>
    <w:rsid w:val="009C4C24"/>
    <w:rsid w:val="009C589B"/>
    <w:rsid w:val="009C5BFC"/>
    <w:rsid w:val="009C733A"/>
    <w:rsid w:val="009D0096"/>
    <w:rsid w:val="009D107D"/>
    <w:rsid w:val="009D3AC9"/>
    <w:rsid w:val="009D3B21"/>
    <w:rsid w:val="009D3D65"/>
    <w:rsid w:val="009D457B"/>
    <w:rsid w:val="009D54DD"/>
    <w:rsid w:val="009E06DB"/>
    <w:rsid w:val="009E0BDC"/>
    <w:rsid w:val="009E1DC4"/>
    <w:rsid w:val="009E1DFA"/>
    <w:rsid w:val="009E2088"/>
    <w:rsid w:val="009E39CE"/>
    <w:rsid w:val="009E766E"/>
    <w:rsid w:val="009F0076"/>
    <w:rsid w:val="009F0F8C"/>
    <w:rsid w:val="009F143D"/>
    <w:rsid w:val="009F211B"/>
    <w:rsid w:val="009F50A5"/>
    <w:rsid w:val="009F5AC0"/>
    <w:rsid w:val="009F719E"/>
    <w:rsid w:val="00A0312C"/>
    <w:rsid w:val="00A031D5"/>
    <w:rsid w:val="00A033F9"/>
    <w:rsid w:val="00A03E9E"/>
    <w:rsid w:val="00A063A0"/>
    <w:rsid w:val="00A072F4"/>
    <w:rsid w:val="00A108F2"/>
    <w:rsid w:val="00A11BB0"/>
    <w:rsid w:val="00A11C45"/>
    <w:rsid w:val="00A12115"/>
    <w:rsid w:val="00A14A7A"/>
    <w:rsid w:val="00A15FD9"/>
    <w:rsid w:val="00A2037E"/>
    <w:rsid w:val="00A20B90"/>
    <w:rsid w:val="00A20BB9"/>
    <w:rsid w:val="00A210A0"/>
    <w:rsid w:val="00A210D8"/>
    <w:rsid w:val="00A2113E"/>
    <w:rsid w:val="00A227F0"/>
    <w:rsid w:val="00A228DC"/>
    <w:rsid w:val="00A23285"/>
    <w:rsid w:val="00A238A8"/>
    <w:rsid w:val="00A257D3"/>
    <w:rsid w:val="00A25A59"/>
    <w:rsid w:val="00A25D37"/>
    <w:rsid w:val="00A27241"/>
    <w:rsid w:val="00A2759F"/>
    <w:rsid w:val="00A33267"/>
    <w:rsid w:val="00A3327B"/>
    <w:rsid w:val="00A33D39"/>
    <w:rsid w:val="00A34C58"/>
    <w:rsid w:val="00A35DC0"/>
    <w:rsid w:val="00A3678C"/>
    <w:rsid w:val="00A376E6"/>
    <w:rsid w:val="00A40628"/>
    <w:rsid w:val="00A41492"/>
    <w:rsid w:val="00A42132"/>
    <w:rsid w:val="00A4225C"/>
    <w:rsid w:val="00A439D0"/>
    <w:rsid w:val="00A441EA"/>
    <w:rsid w:val="00A46B57"/>
    <w:rsid w:val="00A47FAF"/>
    <w:rsid w:val="00A51441"/>
    <w:rsid w:val="00A53819"/>
    <w:rsid w:val="00A55981"/>
    <w:rsid w:val="00A55FD3"/>
    <w:rsid w:val="00A61BE8"/>
    <w:rsid w:val="00A62C21"/>
    <w:rsid w:val="00A62F55"/>
    <w:rsid w:val="00A6386C"/>
    <w:rsid w:val="00A638B5"/>
    <w:rsid w:val="00A6520F"/>
    <w:rsid w:val="00A66B36"/>
    <w:rsid w:val="00A70657"/>
    <w:rsid w:val="00A70BF9"/>
    <w:rsid w:val="00A714D4"/>
    <w:rsid w:val="00A71816"/>
    <w:rsid w:val="00A720B3"/>
    <w:rsid w:val="00A74BCD"/>
    <w:rsid w:val="00A75FD2"/>
    <w:rsid w:val="00A76BD6"/>
    <w:rsid w:val="00A8236A"/>
    <w:rsid w:val="00A8247C"/>
    <w:rsid w:val="00A8254C"/>
    <w:rsid w:val="00A825BC"/>
    <w:rsid w:val="00A83744"/>
    <w:rsid w:val="00A845B0"/>
    <w:rsid w:val="00A853A3"/>
    <w:rsid w:val="00A863E0"/>
    <w:rsid w:val="00A86682"/>
    <w:rsid w:val="00A9196A"/>
    <w:rsid w:val="00A91BE2"/>
    <w:rsid w:val="00A92EA6"/>
    <w:rsid w:val="00A94231"/>
    <w:rsid w:val="00A9478B"/>
    <w:rsid w:val="00A9617A"/>
    <w:rsid w:val="00AA0268"/>
    <w:rsid w:val="00AA1809"/>
    <w:rsid w:val="00AA1F05"/>
    <w:rsid w:val="00AA309C"/>
    <w:rsid w:val="00AA38D0"/>
    <w:rsid w:val="00AA4899"/>
    <w:rsid w:val="00AA6E64"/>
    <w:rsid w:val="00AB0569"/>
    <w:rsid w:val="00AB09DD"/>
    <w:rsid w:val="00AB23B2"/>
    <w:rsid w:val="00AB4DB4"/>
    <w:rsid w:val="00AB67D6"/>
    <w:rsid w:val="00AB723E"/>
    <w:rsid w:val="00AC0218"/>
    <w:rsid w:val="00AC1F94"/>
    <w:rsid w:val="00AC4C7A"/>
    <w:rsid w:val="00AC5357"/>
    <w:rsid w:val="00AC69AD"/>
    <w:rsid w:val="00AD055C"/>
    <w:rsid w:val="00AD267F"/>
    <w:rsid w:val="00AD2C41"/>
    <w:rsid w:val="00AD4CDF"/>
    <w:rsid w:val="00AD7256"/>
    <w:rsid w:val="00AD7EA3"/>
    <w:rsid w:val="00AE09A7"/>
    <w:rsid w:val="00AE0A60"/>
    <w:rsid w:val="00AE3A4D"/>
    <w:rsid w:val="00AE4F58"/>
    <w:rsid w:val="00AE5C96"/>
    <w:rsid w:val="00AE703D"/>
    <w:rsid w:val="00AF041E"/>
    <w:rsid w:val="00AF22B2"/>
    <w:rsid w:val="00AF355B"/>
    <w:rsid w:val="00AF4843"/>
    <w:rsid w:val="00AF4C28"/>
    <w:rsid w:val="00AF554E"/>
    <w:rsid w:val="00AF5A12"/>
    <w:rsid w:val="00AF73CE"/>
    <w:rsid w:val="00B01620"/>
    <w:rsid w:val="00B02481"/>
    <w:rsid w:val="00B04093"/>
    <w:rsid w:val="00B05852"/>
    <w:rsid w:val="00B13E87"/>
    <w:rsid w:val="00B17760"/>
    <w:rsid w:val="00B2164C"/>
    <w:rsid w:val="00B22D32"/>
    <w:rsid w:val="00B22F05"/>
    <w:rsid w:val="00B23CE2"/>
    <w:rsid w:val="00B24D0E"/>
    <w:rsid w:val="00B25612"/>
    <w:rsid w:val="00B2592F"/>
    <w:rsid w:val="00B26FEF"/>
    <w:rsid w:val="00B303A0"/>
    <w:rsid w:val="00B32124"/>
    <w:rsid w:val="00B32A00"/>
    <w:rsid w:val="00B33991"/>
    <w:rsid w:val="00B33A9F"/>
    <w:rsid w:val="00B36475"/>
    <w:rsid w:val="00B36B16"/>
    <w:rsid w:val="00B40F01"/>
    <w:rsid w:val="00B42BC5"/>
    <w:rsid w:val="00B42F6B"/>
    <w:rsid w:val="00B43BAD"/>
    <w:rsid w:val="00B5159C"/>
    <w:rsid w:val="00B51E09"/>
    <w:rsid w:val="00B5227A"/>
    <w:rsid w:val="00B5274C"/>
    <w:rsid w:val="00B5317B"/>
    <w:rsid w:val="00B5482A"/>
    <w:rsid w:val="00B55592"/>
    <w:rsid w:val="00B57391"/>
    <w:rsid w:val="00B57791"/>
    <w:rsid w:val="00B602B4"/>
    <w:rsid w:val="00B67DA4"/>
    <w:rsid w:val="00B70FDC"/>
    <w:rsid w:val="00B714E3"/>
    <w:rsid w:val="00B742B7"/>
    <w:rsid w:val="00B76F38"/>
    <w:rsid w:val="00B773C4"/>
    <w:rsid w:val="00B775A2"/>
    <w:rsid w:val="00B83692"/>
    <w:rsid w:val="00B83A86"/>
    <w:rsid w:val="00B858EE"/>
    <w:rsid w:val="00B85D54"/>
    <w:rsid w:val="00B902A9"/>
    <w:rsid w:val="00B90A53"/>
    <w:rsid w:val="00B90BE6"/>
    <w:rsid w:val="00B92320"/>
    <w:rsid w:val="00B92B5A"/>
    <w:rsid w:val="00B92BAB"/>
    <w:rsid w:val="00B930DC"/>
    <w:rsid w:val="00B94CD1"/>
    <w:rsid w:val="00BA1C8A"/>
    <w:rsid w:val="00BA1CFA"/>
    <w:rsid w:val="00BA3420"/>
    <w:rsid w:val="00BA5148"/>
    <w:rsid w:val="00BA5B18"/>
    <w:rsid w:val="00BB2A0F"/>
    <w:rsid w:val="00BB4D6D"/>
    <w:rsid w:val="00BC059B"/>
    <w:rsid w:val="00BC1CB9"/>
    <w:rsid w:val="00BC359A"/>
    <w:rsid w:val="00BC3D7B"/>
    <w:rsid w:val="00BC54EE"/>
    <w:rsid w:val="00BC586C"/>
    <w:rsid w:val="00BC5CD5"/>
    <w:rsid w:val="00BC64BE"/>
    <w:rsid w:val="00BD02F2"/>
    <w:rsid w:val="00BD1D5E"/>
    <w:rsid w:val="00BD4274"/>
    <w:rsid w:val="00BD5293"/>
    <w:rsid w:val="00BD6AEA"/>
    <w:rsid w:val="00BD6C2D"/>
    <w:rsid w:val="00BD6D2D"/>
    <w:rsid w:val="00BD7DE3"/>
    <w:rsid w:val="00BE3687"/>
    <w:rsid w:val="00BE4A74"/>
    <w:rsid w:val="00BE5EBE"/>
    <w:rsid w:val="00BF0922"/>
    <w:rsid w:val="00BF1322"/>
    <w:rsid w:val="00BF1CCE"/>
    <w:rsid w:val="00BF2AB3"/>
    <w:rsid w:val="00BF3340"/>
    <w:rsid w:val="00BF47D6"/>
    <w:rsid w:val="00BF4E96"/>
    <w:rsid w:val="00BF4FF6"/>
    <w:rsid w:val="00C0165F"/>
    <w:rsid w:val="00C048BA"/>
    <w:rsid w:val="00C07307"/>
    <w:rsid w:val="00C07342"/>
    <w:rsid w:val="00C07C35"/>
    <w:rsid w:val="00C111A1"/>
    <w:rsid w:val="00C125D1"/>
    <w:rsid w:val="00C125F5"/>
    <w:rsid w:val="00C134FE"/>
    <w:rsid w:val="00C15BF0"/>
    <w:rsid w:val="00C163D1"/>
    <w:rsid w:val="00C17733"/>
    <w:rsid w:val="00C179E6"/>
    <w:rsid w:val="00C2012D"/>
    <w:rsid w:val="00C20A73"/>
    <w:rsid w:val="00C20BAD"/>
    <w:rsid w:val="00C20DCB"/>
    <w:rsid w:val="00C22278"/>
    <w:rsid w:val="00C236A3"/>
    <w:rsid w:val="00C23DB6"/>
    <w:rsid w:val="00C24500"/>
    <w:rsid w:val="00C2533E"/>
    <w:rsid w:val="00C258C7"/>
    <w:rsid w:val="00C279CD"/>
    <w:rsid w:val="00C301E9"/>
    <w:rsid w:val="00C30681"/>
    <w:rsid w:val="00C3238E"/>
    <w:rsid w:val="00C334CA"/>
    <w:rsid w:val="00C34A6C"/>
    <w:rsid w:val="00C35E80"/>
    <w:rsid w:val="00C363E7"/>
    <w:rsid w:val="00C4171E"/>
    <w:rsid w:val="00C4187D"/>
    <w:rsid w:val="00C42327"/>
    <w:rsid w:val="00C423FE"/>
    <w:rsid w:val="00C43060"/>
    <w:rsid w:val="00C43DAC"/>
    <w:rsid w:val="00C50C30"/>
    <w:rsid w:val="00C51EB5"/>
    <w:rsid w:val="00C55EAE"/>
    <w:rsid w:val="00C5763C"/>
    <w:rsid w:val="00C6003D"/>
    <w:rsid w:val="00C61DE6"/>
    <w:rsid w:val="00C6231D"/>
    <w:rsid w:val="00C63BD2"/>
    <w:rsid w:val="00C63D5D"/>
    <w:rsid w:val="00C6508D"/>
    <w:rsid w:val="00C65120"/>
    <w:rsid w:val="00C654A3"/>
    <w:rsid w:val="00C65930"/>
    <w:rsid w:val="00C65A98"/>
    <w:rsid w:val="00C70114"/>
    <w:rsid w:val="00C70F59"/>
    <w:rsid w:val="00C73866"/>
    <w:rsid w:val="00C74FA7"/>
    <w:rsid w:val="00C7519F"/>
    <w:rsid w:val="00C77B1D"/>
    <w:rsid w:val="00C8041C"/>
    <w:rsid w:val="00C80A71"/>
    <w:rsid w:val="00C829C1"/>
    <w:rsid w:val="00C829E3"/>
    <w:rsid w:val="00C83AA3"/>
    <w:rsid w:val="00C8516F"/>
    <w:rsid w:val="00C85480"/>
    <w:rsid w:val="00C85772"/>
    <w:rsid w:val="00C862F6"/>
    <w:rsid w:val="00C87470"/>
    <w:rsid w:val="00C879B0"/>
    <w:rsid w:val="00C90CB0"/>
    <w:rsid w:val="00C9128D"/>
    <w:rsid w:val="00C91828"/>
    <w:rsid w:val="00C92DF7"/>
    <w:rsid w:val="00C93D5B"/>
    <w:rsid w:val="00C93EFA"/>
    <w:rsid w:val="00C94BA7"/>
    <w:rsid w:val="00C954EA"/>
    <w:rsid w:val="00C96DF2"/>
    <w:rsid w:val="00C9720D"/>
    <w:rsid w:val="00C97ABD"/>
    <w:rsid w:val="00C97F8B"/>
    <w:rsid w:val="00CA011F"/>
    <w:rsid w:val="00CA3DF6"/>
    <w:rsid w:val="00CA4D76"/>
    <w:rsid w:val="00CA508B"/>
    <w:rsid w:val="00CA5FD0"/>
    <w:rsid w:val="00CA77FB"/>
    <w:rsid w:val="00CA7E99"/>
    <w:rsid w:val="00CA7EB9"/>
    <w:rsid w:val="00CB038D"/>
    <w:rsid w:val="00CB1A5A"/>
    <w:rsid w:val="00CB1EDC"/>
    <w:rsid w:val="00CB30CE"/>
    <w:rsid w:val="00CB68F4"/>
    <w:rsid w:val="00CB7396"/>
    <w:rsid w:val="00CB7D73"/>
    <w:rsid w:val="00CC0B03"/>
    <w:rsid w:val="00CC46AA"/>
    <w:rsid w:val="00CC4A20"/>
    <w:rsid w:val="00CC5665"/>
    <w:rsid w:val="00CC5ECB"/>
    <w:rsid w:val="00CC68BB"/>
    <w:rsid w:val="00CC7B51"/>
    <w:rsid w:val="00CD0D77"/>
    <w:rsid w:val="00CD37F4"/>
    <w:rsid w:val="00CD5B7F"/>
    <w:rsid w:val="00CD71B4"/>
    <w:rsid w:val="00CD79FB"/>
    <w:rsid w:val="00CE0734"/>
    <w:rsid w:val="00CE32AD"/>
    <w:rsid w:val="00CE3C44"/>
    <w:rsid w:val="00CF2AC6"/>
    <w:rsid w:val="00CF3C44"/>
    <w:rsid w:val="00CF57DA"/>
    <w:rsid w:val="00CF5AA9"/>
    <w:rsid w:val="00CF6C5E"/>
    <w:rsid w:val="00CF72AD"/>
    <w:rsid w:val="00CF75EC"/>
    <w:rsid w:val="00D01886"/>
    <w:rsid w:val="00D01F95"/>
    <w:rsid w:val="00D02993"/>
    <w:rsid w:val="00D02CE3"/>
    <w:rsid w:val="00D03627"/>
    <w:rsid w:val="00D040E3"/>
    <w:rsid w:val="00D04267"/>
    <w:rsid w:val="00D05CB2"/>
    <w:rsid w:val="00D10061"/>
    <w:rsid w:val="00D1272F"/>
    <w:rsid w:val="00D139BA"/>
    <w:rsid w:val="00D1419F"/>
    <w:rsid w:val="00D147C7"/>
    <w:rsid w:val="00D16EFF"/>
    <w:rsid w:val="00D17DC9"/>
    <w:rsid w:val="00D2095A"/>
    <w:rsid w:val="00D22454"/>
    <w:rsid w:val="00D24145"/>
    <w:rsid w:val="00D2501F"/>
    <w:rsid w:val="00D26697"/>
    <w:rsid w:val="00D27A20"/>
    <w:rsid w:val="00D31D1A"/>
    <w:rsid w:val="00D3296E"/>
    <w:rsid w:val="00D33787"/>
    <w:rsid w:val="00D33B73"/>
    <w:rsid w:val="00D35EA7"/>
    <w:rsid w:val="00D36E79"/>
    <w:rsid w:val="00D408C2"/>
    <w:rsid w:val="00D40A9C"/>
    <w:rsid w:val="00D413EC"/>
    <w:rsid w:val="00D42BD7"/>
    <w:rsid w:val="00D43CC1"/>
    <w:rsid w:val="00D4421B"/>
    <w:rsid w:val="00D44C4C"/>
    <w:rsid w:val="00D472FC"/>
    <w:rsid w:val="00D50280"/>
    <w:rsid w:val="00D50EC9"/>
    <w:rsid w:val="00D511DD"/>
    <w:rsid w:val="00D52AC5"/>
    <w:rsid w:val="00D5354B"/>
    <w:rsid w:val="00D5355C"/>
    <w:rsid w:val="00D545EC"/>
    <w:rsid w:val="00D61583"/>
    <w:rsid w:val="00D64D7A"/>
    <w:rsid w:val="00D64E6F"/>
    <w:rsid w:val="00D654B6"/>
    <w:rsid w:val="00D6693C"/>
    <w:rsid w:val="00D70F07"/>
    <w:rsid w:val="00D74352"/>
    <w:rsid w:val="00D76FBD"/>
    <w:rsid w:val="00D80ECF"/>
    <w:rsid w:val="00D816F2"/>
    <w:rsid w:val="00D82472"/>
    <w:rsid w:val="00D84DCC"/>
    <w:rsid w:val="00D85D8D"/>
    <w:rsid w:val="00D86D39"/>
    <w:rsid w:val="00D95C84"/>
    <w:rsid w:val="00D96580"/>
    <w:rsid w:val="00D966A1"/>
    <w:rsid w:val="00D96C19"/>
    <w:rsid w:val="00D971BC"/>
    <w:rsid w:val="00D972BD"/>
    <w:rsid w:val="00DA3183"/>
    <w:rsid w:val="00DA4BB3"/>
    <w:rsid w:val="00DA60EE"/>
    <w:rsid w:val="00DA7592"/>
    <w:rsid w:val="00DA7A7A"/>
    <w:rsid w:val="00DB04A8"/>
    <w:rsid w:val="00DB0851"/>
    <w:rsid w:val="00DB18BB"/>
    <w:rsid w:val="00DB1D65"/>
    <w:rsid w:val="00DB2558"/>
    <w:rsid w:val="00DB2745"/>
    <w:rsid w:val="00DB2762"/>
    <w:rsid w:val="00DB410A"/>
    <w:rsid w:val="00DC23A4"/>
    <w:rsid w:val="00DC3A9E"/>
    <w:rsid w:val="00DC4DE8"/>
    <w:rsid w:val="00DC6786"/>
    <w:rsid w:val="00DC752F"/>
    <w:rsid w:val="00DD0368"/>
    <w:rsid w:val="00DD256F"/>
    <w:rsid w:val="00DD4115"/>
    <w:rsid w:val="00DD586F"/>
    <w:rsid w:val="00DD66AF"/>
    <w:rsid w:val="00DD74F5"/>
    <w:rsid w:val="00DE2F92"/>
    <w:rsid w:val="00DE3EE9"/>
    <w:rsid w:val="00DE3F6F"/>
    <w:rsid w:val="00DE50BF"/>
    <w:rsid w:val="00DE5B81"/>
    <w:rsid w:val="00DE62C9"/>
    <w:rsid w:val="00DE6591"/>
    <w:rsid w:val="00DE6649"/>
    <w:rsid w:val="00DE79BA"/>
    <w:rsid w:val="00DF019D"/>
    <w:rsid w:val="00DF0AE7"/>
    <w:rsid w:val="00DF271C"/>
    <w:rsid w:val="00DF2791"/>
    <w:rsid w:val="00DF2B3B"/>
    <w:rsid w:val="00DF35B5"/>
    <w:rsid w:val="00DF4E6E"/>
    <w:rsid w:val="00DF583C"/>
    <w:rsid w:val="00DF5D08"/>
    <w:rsid w:val="00DF6660"/>
    <w:rsid w:val="00E01461"/>
    <w:rsid w:val="00E02F4C"/>
    <w:rsid w:val="00E03265"/>
    <w:rsid w:val="00E047AF"/>
    <w:rsid w:val="00E0518A"/>
    <w:rsid w:val="00E05CC2"/>
    <w:rsid w:val="00E07227"/>
    <w:rsid w:val="00E07604"/>
    <w:rsid w:val="00E10AD3"/>
    <w:rsid w:val="00E121A1"/>
    <w:rsid w:val="00E13AAC"/>
    <w:rsid w:val="00E16BC1"/>
    <w:rsid w:val="00E17F53"/>
    <w:rsid w:val="00E20355"/>
    <w:rsid w:val="00E243D5"/>
    <w:rsid w:val="00E254BE"/>
    <w:rsid w:val="00E30886"/>
    <w:rsid w:val="00E325ED"/>
    <w:rsid w:val="00E34A4A"/>
    <w:rsid w:val="00E35549"/>
    <w:rsid w:val="00E3638B"/>
    <w:rsid w:val="00E37373"/>
    <w:rsid w:val="00E40A34"/>
    <w:rsid w:val="00E43CE9"/>
    <w:rsid w:val="00E449AA"/>
    <w:rsid w:val="00E44EE9"/>
    <w:rsid w:val="00E50A0E"/>
    <w:rsid w:val="00E50FD6"/>
    <w:rsid w:val="00E512FB"/>
    <w:rsid w:val="00E513E5"/>
    <w:rsid w:val="00E5158E"/>
    <w:rsid w:val="00E53DDA"/>
    <w:rsid w:val="00E54C42"/>
    <w:rsid w:val="00E5776B"/>
    <w:rsid w:val="00E57B2E"/>
    <w:rsid w:val="00E60CF7"/>
    <w:rsid w:val="00E64F8C"/>
    <w:rsid w:val="00E67342"/>
    <w:rsid w:val="00E67CE1"/>
    <w:rsid w:val="00E70D3E"/>
    <w:rsid w:val="00E70E1A"/>
    <w:rsid w:val="00E7106F"/>
    <w:rsid w:val="00E74067"/>
    <w:rsid w:val="00E744CC"/>
    <w:rsid w:val="00E754BC"/>
    <w:rsid w:val="00E75890"/>
    <w:rsid w:val="00E75C89"/>
    <w:rsid w:val="00E77038"/>
    <w:rsid w:val="00E77878"/>
    <w:rsid w:val="00E77BFA"/>
    <w:rsid w:val="00E8053D"/>
    <w:rsid w:val="00E8072F"/>
    <w:rsid w:val="00E80D20"/>
    <w:rsid w:val="00E81E66"/>
    <w:rsid w:val="00E81FC9"/>
    <w:rsid w:val="00E836B2"/>
    <w:rsid w:val="00E83736"/>
    <w:rsid w:val="00E84B4C"/>
    <w:rsid w:val="00E859E0"/>
    <w:rsid w:val="00E879D4"/>
    <w:rsid w:val="00E906D3"/>
    <w:rsid w:val="00E91107"/>
    <w:rsid w:val="00E914E9"/>
    <w:rsid w:val="00E91DEC"/>
    <w:rsid w:val="00E92BC1"/>
    <w:rsid w:val="00E9410A"/>
    <w:rsid w:val="00E95C74"/>
    <w:rsid w:val="00E96351"/>
    <w:rsid w:val="00E9658E"/>
    <w:rsid w:val="00E96852"/>
    <w:rsid w:val="00E97D9B"/>
    <w:rsid w:val="00EA0135"/>
    <w:rsid w:val="00EA2624"/>
    <w:rsid w:val="00EA32E5"/>
    <w:rsid w:val="00EA3F9B"/>
    <w:rsid w:val="00EA5CF2"/>
    <w:rsid w:val="00EA6C4C"/>
    <w:rsid w:val="00EA7171"/>
    <w:rsid w:val="00EB63FE"/>
    <w:rsid w:val="00EB664C"/>
    <w:rsid w:val="00EC0376"/>
    <w:rsid w:val="00EC08B3"/>
    <w:rsid w:val="00EC0B79"/>
    <w:rsid w:val="00EC243C"/>
    <w:rsid w:val="00EC25D8"/>
    <w:rsid w:val="00EC2DF2"/>
    <w:rsid w:val="00EC468C"/>
    <w:rsid w:val="00EC6474"/>
    <w:rsid w:val="00EC7005"/>
    <w:rsid w:val="00ED2874"/>
    <w:rsid w:val="00ED5FED"/>
    <w:rsid w:val="00ED74A5"/>
    <w:rsid w:val="00ED7511"/>
    <w:rsid w:val="00ED7E9B"/>
    <w:rsid w:val="00EE00C1"/>
    <w:rsid w:val="00EE598A"/>
    <w:rsid w:val="00EF00D2"/>
    <w:rsid w:val="00EF11D4"/>
    <w:rsid w:val="00EF32FA"/>
    <w:rsid w:val="00EF390C"/>
    <w:rsid w:val="00EF6FB7"/>
    <w:rsid w:val="00F008B6"/>
    <w:rsid w:val="00F01DE0"/>
    <w:rsid w:val="00F021FC"/>
    <w:rsid w:val="00F03EA9"/>
    <w:rsid w:val="00F04227"/>
    <w:rsid w:val="00F0422A"/>
    <w:rsid w:val="00F04AF2"/>
    <w:rsid w:val="00F04FD6"/>
    <w:rsid w:val="00F05928"/>
    <w:rsid w:val="00F05AE4"/>
    <w:rsid w:val="00F06F97"/>
    <w:rsid w:val="00F10D66"/>
    <w:rsid w:val="00F13D61"/>
    <w:rsid w:val="00F14A98"/>
    <w:rsid w:val="00F14C5F"/>
    <w:rsid w:val="00F15341"/>
    <w:rsid w:val="00F1783D"/>
    <w:rsid w:val="00F20999"/>
    <w:rsid w:val="00F2319B"/>
    <w:rsid w:val="00F2356E"/>
    <w:rsid w:val="00F308F0"/>
    <w:rsid w:val="00F320D2"/>
    <w:rsid w:val="00F338F6"/>
    <w:rsid w:val="00F354A0"/>
    <w:rsid w:val="00F37149"/>
    <w:rsid w:val="00F4077C"/>
    <w:rsid w:val="00F41A39"/>
    <w:rsid w:val="00F42540"/>
    <w:rsid w:val="00F42D78"/>
    <w:rsid w:val="00F440A3"/>
    <w:rsid w:val="00F459E9"/>
    <w:rsid w:val="00F45C32"/>
    <w:rsid w:val="00F4637F"/>
    <w:rsid w:val="00F4657F"/>
    <w:rsid w:val="00F46726"/>
    <w:rsid w:val="00F47A0F"/>
    <w:rsid w:val="00F47C5F"/>
    <w:rsid w:val="00F47FA5"/>
    <w:rsid w:val="00F508C1"/>
    <w:rsid w:val="00F517E2"/>
    <w:rsid w:val="00F53DDB"/>
    <w:rsid w:val="00F543C0"/>
    <w:rsid w:val="00F54AF1"/>
    <w:rsid w:val="00F57397"/>
    <w:rsid w:val="00F61DD7"/>
    <w:rsid w:val="00F61E80"/>
    <w:rsid w:val="00F6215D"/>
    <w:rsid w:val="00F63641"/>
    <w:rsid w:val="00F65A93"/>
    <w:rsid w:val="00F71081"/>
    <w:rsid w:val="00F7139B"/>
    <w:rsid w:val="00F722D9"/>
    <w:rsid w:val="00F72D32"/>
    <w:rsid w:val="00F74218"/>
    <w:rsid w:val="00F74F5C"/>
    <w:rsid w:val="00F761B1"/>
    <w:rsid w:val="00F7691F"/>
    <w:rsid w:val="00F838EB"/>
    <w:rsid w:val="00F839C5"/>
    <w:rsid w:val="00F83A6A"/>
    <w:rsid w:val="00F83ECC"/>
    <w:rsid w:val="00F84AFF"/>
    <w:rsid w:val="00F852BD"/>
    <w:rsid w:val="00F86526"/>
    <w:rsid w:val="00F87073"/>
    <w:rsid w:val="00F874A9"/>
    <w:rsid w:val="00F91A45"/>
    <w:rsid w:val="00F922F5"/>
    <w:rsid w:val="00F92896"/>
    <w:rsid w:val="00F9323A"/>
    <w:rsid w:val="00F95F51"/>
    <w:rsid w:val="00F9630B"/>
    <w:rsid w:val="00F96C0E"/>
    <w:rsid w:val="00FA04FF"/>
    <w:rsid w:val="00FA106C"/>
    <w:rsid w:val="00FA2344"/>
    <w:rsid w:val="00FA3AC9"/>
    <w:rsid w:val="00FA498E"/>
    <w:rsid w:val="00FA4E85"/>
    <w:rsid w:val="00FA4F2D"/>
    <w:rsid w:val="00FA71E5"/>
    <w:rsid w:val="00FB06E0"/>
    <w:rsid w:val="00FB2FD5"/>
    <w:rsid w:val="00FB4EF8"/>
    <w:rsid w:val="00FB65F9"/>
    <w:rsid w:val="00FB7145"/>
    <w:rsid w:val="00FC067A"/>
    <w:rsid w:val="00FC099C"/>
    <w:rsid w:val="00FC3A49"/>
    <w:rsid w:val="00FC4390"/>
    <w:rsid w:val="00FC55FA"/>
    <w:rsid w:val="00FC7193"/>
    <w:rsid w:val="00FC7375"/>
    <w:rsid w:val="00FC7F41"/>
    <w:rsid w:val="00FD04AD"/>
    <w:rsid w:val="00FD185A"/>
    <w:rsid w:val="00FD3562"/>
    <w:rsid w:val="00FD3F5B"/>
    <w:rsid w:val="00FD4426"/>
    <w:rsid w:val="00FE0223"/>
    <w:rsid w:val="00FE0EF1"/>
    <w:rsid w:val="00FE271F"/>
    <w:rsid w:val="00FE2B13"/>
    <w:rsid w:val="00FE5D19"/>
    <w:rsid w:val="00FE7F05"/>
    <w:rsid w:val="00FF022D"/>
    <w:rsid w:val="00FF03F3"/>
    <w:rsid w:val="00FF1AAB"/>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EFCB4"/>
  <w15:docId w15:val="{ABBD8202-9629-4B47-8738-86FCC706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AAB"/>
    <w:pPr>
      <w:widowControl w:val="0"/>
      <w:jc w:val="both"/>
    </w:pPr>
    <w:rPr>
      <w:kern w:val="2"/>
      <w:sz w:val="21"/>
      <w:szCs w:val="22"/>
    </w:rPr>
  </w:style>
  <w:style w:type="paragraph" w:styleId="10">
    <w:name w:val="heading 1"/>
    <w:basedOn w:val="a"/>
    <w:next w:val="a"/>
    <w:link w:val="11"/>
    <w:uiPriority w:val="99"/>
    <w:qFormat/>
    <w:rsid w:val="003A2A8F"/>
    <w:pPr>
      <w:keepNext/>
      <w:keepLines/>
      <w:spacing w:before="340" w:after="330" w:line="578" w:lineRule="auto"/>
      <w:jc w:val="center"/>
      <w:outlineLvl w:val="0"/>
    </w:pPr>
    <w:rPr>
      <w:rFonts w:eastAsia="黑体"/>
      <w:b/>
      <w:bCs/>
      <w:kern w:val="44"/>
      <w:sz w:val="28"/>
      <w:szCs w:val="44"/>
    </w:rPr>
  </w:style>
  <w:style w:type="paragraph" w:styleId="20">
    <w:name w:val="heading 2"/>
    <w:aliases w:val="标题 2 Char Char Char"/>
    <w:basedOn w:val="a"/>
    <w:next w:val="a"/>
    <w:link w:val="21"/>
    <w:qFormat/>
    <w:rsid w:val="001F1F2B"/>
    <w:pPr>
      <w:keepNext/>
      <w:keepLines/>
      <w:spacing w:before="60" w:after="60"/>
      <w:outlineLvl w:val="1"/>
    </w:pPr>
    <w:rPr>
      <w:rFonts w:ascii="Arial" w:hAnsi="Arial"/>
      <w:b/>
      <w:bCs/>
      <w:szCs w:val="21"/>
    </w:rPr>
  </w:style>
  <w:style w:type="paragraph" w:styleId="30">
    <w:name w:val="heading 3"/>
    <w:basedOn w:val="a"/>
    <w:next w:val="a"/>
    <w:link w:val="31"/>
    <w:uiPriority w:val="9"/>
    <w:qFormat/>
    <w:rsid w:val="00C279CD"/>
    <w:pPr>
      <w:keepNext/>
      <w:keepLines/>
      <w:spacing w:before="120" w:after="120"/>
      <w:outlineLvl w:val="2"/>
    </w:pPr>
    <w:rPr>
      <w:b/>
      <w:bCs/>
      <w:szCs w:val="32"/>
    </w:rPr>
  </w:style>
  <w:style w:type="paragraph" w:styleId="40">
    <w:name w:val="heading 4"/>
    <w:basedOn w:val="a"/>
    <w:next w:val="a"/>
    <w:link w:val="41"/>
    <w:uiPriority w:val="9"/>
    <w:qFormat/>
    <w:rsid w:val="00DD256F"/>
    <w:pPr>
      <w:keepNext/>
      <w:keepLines/>
      <w:spacing w:before="280" w:after="290" w:line="376" w:lineRule="auto"/>
      <w:outlineLvl w:val="3"/>
    </w:pPr>
    <w:rPr>
      <w:rFonts w:ascii="Cambria" w:hAnsi="Cambria"/>
      <w:b/>
      <w:bCs/>
      <w:szCs w:val="28"/>
    </w:rPr>
  </w:style>
  <w:style w:type="paragraph" w:styleId="50">
    <w:name w:val="heading 5"/>
    <w:basedOn w:val="a"/>
    <w:next w:val="a"/>
    <w:link w:val="51"/>
    <w:uiPriority w:val="9"/>
    <w:qFormat/>
    <w:rsid w:val="00DD256F"/>
    <w:pPr>
      <w:keepNext/>
      <w:keepLines/>
      <w:spacing w:before="280" w:after="290" w:line="376" w:lineRule="auto"/>
      <w:outlineLvl w:val="4"/>
    </w:pPr>
    <w:rPr>
      <w:b/>
      <w:bCs/>
      <w:szCs w:val="28"/>
    </w:rPr>
  </w:style>
  <w:style w:type="paragraph" w:styleId="60">
    <w:name w:val="heading 6"/>
    <w:basedOn w:val="a"/>
    <w:next w:val="a"/>
    <w:link w:val="61"/>
    <w:uiPriority w:val="9"/>
    <w:unhideWhenUsed/>
    <w:qFormat/>
    <w:rsid w:val="00337056"/>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3A2A8F"/>
    <w:rPr>
      <w:rFonts w:eastAsia="黑体"/>
      <w:b/>
      <w:bCs/>
      <w:kern w:val="44"/>
      <w:sz w:val="28"/>
      <w:szCs w:val="44"/>
    </w:rPr>
  </w:style>
  <w:style w:type="character" w:customStyle="1" w:styleId="21">
    <w:name w:val="标题 2 字符"/>
    <w:aliases w:val="标题 2 Char Char Char 字符"/>
    <w:basedOn w:val="a0"/>
    <w:link w:val="20"/>
    <w:rsid w:val="003A2A8F"/>
    <w:rPr>
      <w:rFonts w:ascii="Arial" w:hAnsi="Arial"/>
      <w:bCs/>
      <w:kern w:val="2"/>
      <w:sz w:val="21"/>
      <w:szCs w:val="21"/>
    </w:rPr>
  </w:style>
  <w:style w:type="character" w:customStyle="1" w:styleId="31">
    <w:name w:val="标题 3 字符"/>
    <w:basedOn w:val="a0"/>
    <w:link w:val="30"/>
    <w:uiPriority w:val="9"/>
    <w:rsid w:val="00C279CD"/>
    <w:rPr>
      <w:b/>
      <w:bCs/>
      <w:kern w:val="2"/>
      <w:sz w:val="21"/>
      <w:szCs w:val="32"/>
    </w:rPr>
  </w:style>
  <w:style w:type="character" w:customStyle="1" w:styleId="41">
    <w:name w:val="标题 4 字符"/>
    <w:basedOn w:val="a0"/>
    <w:link w:val="40"/>
    <w:uiPriority w:val="9"/>
    <w:rsid w:val="00DD256F"/>
    <w:rPr>
      <w:rFonts w:ascii="Cambria" w:eastAsia="宋体" w:hAnsi="Cambria" w:cs="Times New Roman"/>
      <w:b/>
      <w:bCs/>
      <w:szCs w:val="28"/>
    </w:rPr>
  </w:style>
  <w:style w:type="character" w:customStyle="1" w:styleId="51">
    <w:name w:val="标题 5 字符"/>
    <w:basedOn w:val="a0"/>
    <w:link w:val="50"/>
    <w:uiPriority w:val="9"/>
    <w:rsid w:val="00DD256F"/>
    <w:rPr>
      <w:rFonts w:ascii="Calibri" w:eastAsia="宋体" w:hAnsi="Calibri" w:cs="Times New Roman"/>
      <w:b/>
      <w:bCs/>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DD256F"/>
    <w:rPr>
      <w:rFonts w:ascii="Times New Roman" w:hAnsi="Times New Roman"/>
      <w:szCs w:val="21"/>
    </w:rPr>
  </w:style>
  <w:style w:type="paragraph" w:styleId="TOC2">
    <w:name w:val="toc 2"/>
    <w:basedOn w:val="a"/>
    <w:next w:val="a"/>
    <w:autoRedefine/>
    <w:uiPriority w:val="39"/>
    <w:qFormat/>
    <w:rsid w:val="00DD256F"/>
    <w:pPr>
      <w:ind w:leftChars="200" w:left="420"/>
    </w:pPr>
    <w:rPr>
      <w:rFonts w:ascii="Times New Roman" w:hAnsi="Times New Roman"/>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uiPriority w:val="99"/>
    <w:qFormat/>
    <w:rsid w:val="00DD256F"/>
    <w:pPr>
      <w:jc w:val="left"/>
    </w:pPr>
    <w:rPr>
      <w:rFonts w:ascii="Times New Roman" w:hAnsi="Times New Roman"/>
      <w:szCs w:val="21"/>
    </w:rPr>
  </w:style>
  <w:style w:type="character" w:customStyle="1" w:styleId="a6">
    <w:name w:val="批注文字 字符"/>
    <w:basedOn w:val="a0"/>
    <w:link w:val="a5"/>
    <w:uiPriority w:val="99"/>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256F"/>
    <w:rPr>
      <w:sz w:val="18"/>
      <w:szCs w:val="18"/>
    </w:rPr>
  </w:style>
  <w:style w:type="character" w:customStyle="1" w:styleId="a9">
    <w:name w:val="批注框文本 字符"/>
    <w:basedOn w:val="a0"/>
    <w:link w:val="a8"/>
    <w:uiPriority w:val="99"/>
    <w:semiHidden/>
    <w:rsid w:val="00DD256F"/>
    <w:rPr>
      <w:rFonts w:ascii="Calibri" w:eastAsia="宋体" w:hAnsi="Calibri" w:cs="Times New Roman"/>
      <w:sz w:val="18"/>
      <w:szCs w:val="18"/>
    </w:rPr>
  </w:style>
  <w:style w:type="paragraph" w:styleId="aa">
    <w:name w:val="Salutation"/>
    <w:basedOn w:val="a"/>
    <w:next w:val="a"/>
    <w:link w:val="ab"/>
    <w:uiPriority w:val="99"/>
    <w:rsid w:val="00DD256F"/>
    <w:rPr>
      <w:rFonts w:ascii="Times New Roman" w:hAnsi="Times New Roman"/>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widowControl/>
      <w:spacing w:before="100" w:after="100"/>
      <w:jc w:val="right"/>
    </w:pPr>
    <w:rPr>
      <w:rFonts w:ascii="Arial Unicode MS" w:eastAsia="Arial Unicode MS" w:hAnsi="Times New Roman"/>
      <w:kern w:val="0"/>
      <w:sz w:val="18"/>
      <w:szCs w:val="18"/>
    </w:rPr>
  </w:style>
  <w:style w:type="paragraph" w:styleId="ac">
    <w:name w:val="List Paragraph"/>
    <w:basedOn w:val="a"/>
    <w:qFormat/>
    <w:rsid w:val="00DD256F"/>
    <w:pPr>
      <w:ind w:firstLineChars="200" w:firstLine="420"/>
    </w:pPr>
  </w:style>
  <w:style w:type="character" w:customStyle="1" w:styleId="ad">
    <w:name w:val="批注主题 字符"/>
    <w:basedOn w:val="a6"/>
    <w:link w:val="ae"/>
    <w:uiPriority w:val="99"/>
    <w:semiHidden/>
    <w:rsid w:val="00DD256F"/>
    <w:rPr>
      <w:rFonts w:ascii="Calibri" w:eastAsia="宋体" w:hAnsi="Calibri" w:cs="Times New Roman"/>
      <w:b/>
      <w:bCs/>
      <w:szCs w:val="21"/>
    </w:rPr>
  </w:style>
  <w:style w:type="paragraph" w:styleId="ae">
    <w:name w:val="annotation subject"/>
    <w:basedOn w:val="a5"/>
    <w:next w:val="a5"/>
    <w:link w:val="ad"/>
    <w:uiPriority w:val="99"/>
    <w:semiHidden/>
    <w:unhideWhenUsed/>
    <w:rsid w:val="00DD256F"/>
    <w:rPr>
      <w:rFonts w:ascii="Calibri" w:hAnsi="Calibri"/>
      <w:b/>
      <w:bCs/>
      <w:szCs w:val="22"/>
    </w:rPr>
  </w:style>
  <w:style w:type="paragraph" w:styleId="TOC3">
    <w:name w:val="toc 3"/>
    <w:basedOn w:val="a"/>
    <w:next w:val="a"/>
    <w:autoRedefine/>
    <w:uiPriority w:val="39"/>
    <w:unhideWhenUsed/>
    <w:qFormat/>
    <w:rsid w:val="00DD256F"/>
    <w:pPr>
      <w:widowControl/>
      <w:spacing w:after="100" w:line="276" w:lineRule="auto"/>
      <w:ind w:left="440"/>
      <w:jc w:val="left"/>
    </w:pPr>
    <w:rPr>
      <w:kern w:val="0"/>
      <w:sz w:val="22"/>
    </w:rPr>
  </w:style>
  <w:style w:type="paragraph" w:styleId="af">
    <w:name w:val="header"/>
    <w:basedOn w:val="a"/>
    <w:link w:val="af0"/>
    <w:uiPriority w:val="99"/>
    <w:unhideWhenUsed/>
    <w:rsid w:val="00DD256F"/>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tabs>
        <w:tab w:val="center" w:pos="4153"/>
        <w:tab w:val="right" w:pos="8306"/>
      </w:tabs>
      <w:snapToGrid w:val="0"/>
      <w:jc w:val="left"/>
    </w:pPr>
    <w:rPr>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basedOn w:val="a"/>
    <w:link w:val="af4"/>
    <w:rsid w:val="00DD256F"/>
    <w:rPr>
      <w:rFonts w:ascii="宋体" w:hAnsi="Courier New"/>
      <w:szCs w:val="20"/>
    </w:rPr>
  </w:style>
  <w:style w:type="character" w:customStyle="1" w:styleId="af4">
    <w:name w:val="纯文本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spacing w:after="120"/>
    </w:pPr>
    <w:rPr>
      <w:rFonts w:ascii="Times New Roman" w:hAnsi="Times New Roman"/>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styleId="af7">
    <w:name w:val="Date"/>
    <w:basedOn w:val="a"/>
    <w:next w:val="a"/>
    <w:link w:val="af8"/>
    <w:uiPriority w:val="99"/>
    <w:rsid w:val="00DD256F"/>
    <w:pPr>
      <w:ind w:leftChars="2500" w:left="100"/>
    </w:pPr>
    <w:rPr>
      <w:rFonts w:ascii="Times New Roman" w:hAnsi="Times New Roman"/>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jc w:val="center"/>
    </w:pPr>
    <w:rPr>
      <w:rFonts w:ascii="Times New Roman" w:hAnsi="Times New Roman"/>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spacing w:before="120"/>
    </w:pPr>
    <w:rPr>
      <w:rFonts w:ascii="Arial" w:hAnsi="Arial"/>
      <w:b/>
      <w:bCs/>
      <w:szCs w:val="21"/>
    </w:rPr>
  </w:style>
  <w:style w:type="paragraph" w:customStyle="1" w:styleId="52">
    <w:name w:val="标题5"/>
    <w:basedOn w:val="a"/>
    <w:rsid w:val="00DD256F"/>
    <w:pPr>
      <w:keepNext/>
      <w:keepLines/>
      <w:spacing w:before="280" w:after="290" w:line="376" w:lineRule="auto"/>
      <w:ind w:left="420" w:hanging="420"/>
      <w:outlineLvl w:val="4"/>
    </w:pPr>
    <w:rPr>
      <w:rFonts w:ascii="宋体" w:hAnsi="宋体"/>
      <w:b/>
      <w:bCs/>
      <w:szCs w:val="21"/>
    </w:rPr>
  </w:style>
  <w:style w:type="paragraph" w:styleId="afc">
    <w:name w:val="Revision"/>
    <w:hidden/>
    <w:uiPriority w:val="99"/>
    <w:semiHidden/>
    <w:rsid w:val="00BC1CB9"/>
    <w:rPr>
      <w:kern w:val="2"/>
      <w:sz w:val="21"/>
      <w:szCs w:val="22"/>
    </w:rPr>
  </w:style>
  <w:style w:type="character" w:customStyle="1" w:styleId="Char">
    <w:name w:val="正文的样式 Char"/>
    <w:basedOn w:val="a0"/>
    <w:link w:val="afd"/>
    <w:rsid w:val="006B00D5"/>
    <w:rPr>
      <w:kern w:val="2"/>
      <w:sz w:val="21"/>
      <w:szCs w:val="24"/>
    </w:rPr>
  </w:style>
  <w:style w:type="paragraph" w:customStyle="1" w:styleId="afd">
    <w:name w:val="正文的样式"/>
    <w:basedOn w:val="a"/>
    <w:link w:val="Char"/>
    <w:rsid w:val="006B00D5"/>
    <w:pPr>
      <w:spacing w:before="100" w:after="100"/>
    </w:pPr>
    <w:rPr>
      <w:szCs w:val="24"/>
    </w:rPr>
  </w:style>
  <w:style w:type="paragraph" w:styleId="afe">
    <w:name w:val="Document Map"/>
    <w:basedOn w:val="a"/>
    <w:link w:val="aff"/>
    <w:uiPriority w:val="99"/>
    <w:semiHidden/>
    <w:unhideWhenUsed/>
    <w:rsid w:val="0002110B"/>
    <w:rPr>
      <w:rFonts w:ascii="宋体"/>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1"/>
      </w:numPr>
    </w:pPr>
  </w:style>
  <w:style w:type="numbering" w:customStyle="1" w:styleId="2">
    <w:name w:val="样式2"/>
    <w:uiPriority w:val="99"/>
    <w:rsid w:val="00EA5CF2"/>
    <w:pPr>
      <w:numPr>
        <w:numId w:val="2"/>
      </w:numPr>
    </w:pPr>
  </w:style>
  <w:style w:type="numbering" w:customStyle="1" w:styleId="3">
    <w:name w:val="样式3"/>
    <w:uiPriority w:val="99"/>
    <w:rsid w:val="00C74FA7"/>
    <w:pPr>
      <w:numPr>
        <w:numId w:val="3"/>
      </w:numPr>
    </w:pPr>
  </w:style>
  <w:style w:type="numbering" w:customStyle="1" w:styleId="4">
    <w:name w:val="样式4"/>
    <w:uiPriority w:val="99"/>
    <w:rsid w:val="008B0A6D"/>
    <w:pPr>
      <w:numPr>
        <w:numId w:val="5"/>
      </w:numPr>
    </w:pPr>
  </w:style>
  <w:style w:type="numbering" w:customStyle="1" w:styleId="5">
    <w:name w:val="样式5"/>
    <w:uiPriority w:val="99"/>
    <w:rsid w:val="008B0A6D"/>
    <w:pPr>
      <w:numPr>
        <w:numId w:val="6"/>
      </w:numPr>
    </w:pPr>
  </w:style>
  <w:style w:type="numbering" w:customStyle="1" w:styleId="6">
    <w:name w:val="样式6"/>
    <w:uiPriority w:val="99"/>
    <w:rsid w:val="008B0A6D"/>
    <w:pPr>
      <w:numPr>
        <w:numId w:val="8"/>
      </w:numPr>
    </w:pPr>
  </w:style>
  <w:style w:type="numbering" w:customStyle="1" w:styleId="7">
    <w:name w:val="样式7"/>
    <w:uiPriority w:val="99"/>
    <w:rsid w:val="00017CF8"/>
    <w:pPr>
      <w:numPr>
        <w:numId w:val="9"/>
      </w:numPr>
    </w:pPr>
  </w:style>
  <w:style w:type="paragraph" w:styleId="aff1">
    <w:name w:val="Normal (Web)"/>
    <w:basedOn w:val="a"/>
    <w:uiPriority w:val="99"/>
    <w:rsid w:val="00A8236A"/>
    <w:pPr>
      <w:widowControl/>
      <w:spacing w:before="100" w:beforeAutospacing="1" w:after="100" w:afterAutospacing="1"/>
      <w:jc w:val="left"/>
    </w:pPr>
    <w:rPr>
      <w:rFonts w:ascii="宋体" w:hAnsi="宋体" w:cs="宋体"/>
      <w:kern w:val="0"/>
      <w:sz w:val="24"/>
      <w:szCs w:val="24"/>
    </w:rPr>
  </w:style>
  <w:style w:type="character" w:customStyle="1" w:styleId="61">
    <w:name w:val="标题 6 字符"/>
    <w:basedOn w:val="a0"/>
    <w:link w:val="60"/>
    <w:uiPriority w:val="9"/>
    <w:rsid w:val="00337056"/>
    <w:rPr>
      <w:rFonts w:asciiTheme="majorHAnsi" w:eastAsiaTheme="majorEastAsia" w:hAnsiTheme="majorHAnsi" w:cstheme="majorBidi"/>
      <w:b/>
      <w:bCs/>
      <w:kern w:val="2"/>
      <w:sz w:val="24"/>
      <w:szCs w:val="24"/>
    </w:rPr>
  </w:style>
  <w:style w:type="character" w:customStyle="1" w:styleId="Char0">
    <w:name w:val="批注文字 Char"/>
    <w:uiPriority w:val="99"/>
    <w:qFormat/>
    <w:rsid w:val="00DD66AF"/>
    <w:rPr>
      <w:rFonts w:ascii="Times New Roman" w:hAnsi="Times New Roman"/>
      <w:kern w:val="2"/>
      <w:sz w:val="21"/>
      <w:szCs w:val="21"/>
    </w:rPr>
  </w:style>
  <w:style w:type="character" w:customStyle="1" w:styleId="2Char">
    <w:name w:val="标题 2 Char"/>
    <w:aliases w:val="标题 2 Char Char Char Char"/>
    <w:rsid w:val="002B7E2D"/>
    <w:rPr>
      <w:rFonts w:ascii="Arial" w:hAnsi="Arial"/>
      <w:b/>
      <w:bCs/>
      <w:kern w:val="2"/>
      <w:sz w:val="21"/>
      <w:szCs w:val="21"/>
    </w:rPr>
  </w:style>
  <w:style w:type="paragraph" w:customStyle="1" w:styleId="aff2">
    <w:rsid w:val="00AE355C"/>
  </w:style>
  <w:style w:type="paragraph" w:customStyle="1" w:styleId="aff3">
    <w:basedOn w:val="aff2"/>
    <w:uiPriority w:val="34"/>
    <w:rsid w:val="00DD256F"/>
    <w:pPr>
      <w:widowControl w:val="0"/>
      <w:ind w:firstLineChars="200" w:firstLine="420"/>
      <w:jc w:val="both"/>
    </w:pPr>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4704">
      <w:bodyDiv w:val="1"/>
      <w:marLeft w:val="0"/>
      <w:marRight w:val="0"/>
      <w:marTop w:val="0"/>
      <w:marBottom w:val="0"/>
      <w:divBdr>
        <w:top w:val="none" w:sz="0" w:space="0" w:color="auto"/>
        <w:left w:val="none" w:sz="0" w:space="0" w:color="auto"/>
        <w:bottom w:val="none" w:sz="0" w:space="0" w:color="auto"/>
        <w:right w:val="none" w:sz="0" w:space="0" w:color="auto"/>
      </w:divBdr>
    </w:div>
    <w:div w:id="96409322">
      <w:bodyDiv w:val="1"/>
      <w:marLeft w:val="0"/>
      <w:marRight w:val="0"/>
      <w:marTop w:val="0"/>
      <w:marBottom w:val="0"/>
      <w:divBdr>
        <w:top w:val="none" w:sz="0" w:space="0" w:color="auto"/>
        <w:left w:val="none" w:sz="0" w:space="0" w:color="auto"/>
        <w:bottom w:val="none" w:sz="0" w:space="0" w:color="auto"/>
        <w:right w:val="none" w:sz="0" w:space="0" w:color="auto"/>
      </w:divBdr>
    </w:div>
    <w:div w:id="146216160">
      <w:bodyDiv w:val="1"/>
      <w:marLeft w:val="0"/>
      <w:marRight w:val="0"/>
      <w:marTop w:val="0"/>
      <w:marBottom w:val="0"/>
      <w:divBdr>
        <w:top w:val="none" w:sz="0" w:space="0" w:color="auto"/>
        <w:left w:val="none" w:sz="0" w:space="0" w:color="auto"/>
        <w:bottom w:val="none" w:sz="0" w:space="0" w:color="auto"/>
        <w:right w:val="none" w:sz="0" w:space="0" w:color="auto"/>
      </w:divBdr>
    </w:div>
    <w:div w:id="474491321">
      <w:bodyDiv w:val="1"/>
      <w:marLeft w:val="0"/>
      <w:marRight w:val="0"/>
      <w:marTop w:val="0"/>
      <w:marBottom w:val="0"/>
      <w:divBdr>
        <w:top w:val="none" w:sz="0" w:space="0" w:color="auto"/>
        <w:left w:val="none" w:sz="0" w:space="0" w:color="auto"/>
        <w:bottom w:val="none" w:sz="0" w:space="0" w:color="auto"/>
        <w:right w:val="none" w:sz="0" w:space="0" w:color="auto"/>
      </w:divBdr>
    </w:div>
    <w:div w:id="497774575">
      <w:bodyDiv w:val="1"/>
      <w:marLeft w:val="0"/>
      <w:marRight w:val="0"/>
      <w:marTop w:val="0"/>
      <w:marBottom w:val="0"/>
      <w:divBdr>
        <w:top w:val="none" w:sz="0" w:space="0" w:color="auto"/>
        <w:left w:val="none" w:sz="0" w:space="0" w:color="auto"/>
        <w:bottom w:val="none" w:sz="0" w:space="0" w:color="auto"/>
        <w:right w:val="none" w:sz="0" w:space="0" w:color="auto"/>
      </w:divBdr>
    </w:div>
    <w:div w:id="913664209">
      <w:bodyDiv w:val="1"/>
      <w:marLeft w:val="0"/>
      <w:marRight w:val="0"/>
      <w:marTop w:val="0"/>
      <w:marBottom w:val="0"/>
      <w:divBdr>
        <w:top w:val="none" w:sz="0" w:space="0" w:color="auto"/>
        <w:left w:val="none" w:sz="0" w:space="0" w:color="auto"/>
        <w:bottom w:val="none" w:sz="0" w:space="0" w:color="auto"/>
        <w:right w:val="none" w:sz="0" w:space="0" w:color="auto"/>
      </w:divBdr>
    </w:div>
    <w:div w:id="924606186">
      <w:bodyDiv w:val="1"/>
      <w:marLeft w:val="0"/>
      <w:marRight w:val="0"/>
      <w:marTop w:val="0"/>
      <w:marBottom w:val="0"/>
      <w:divBdr>
        <w:top w:val="none" w:sz="0" w:space="0" w:color="auto"/>
        <w:left w:val="none" w:sz="0" w:space="0" w:color="auto"/>
        <w:bottom w:val="none" w:sz="0" w:space="0" w:color="auto"/>
        <w:right w:val="none" w:sz="0" w:space="0" w:color="auto"/>
      </w:divBdr>
    </w:div>
    <w:div w:id="1190799201">
      <w:bodyDiv w:val="1"/>
      <w:marLeft w:val="0"/>
      <w:marRight w:val="0"/>
      <w:marTop w:val="0"/>
      <w:marBottom w:val="0"/>
      <w:divBdr>
        <w:top w:val="none" w:sz="0" w:space="0" w:color="auto"/>
        <w:left w:val="none" w:sz="0" w:space="0" w:color="auto"/>
        <w:bottom w:val="none" w:sz="0" w:space="0" w:color="auto"/>
        <w:right w:val="none" w:sz="0" w:space="0" w:color="auto"/>
      </w:divBdr>
    </w:div>
    <w:div w:id="1219971695">
      <w:bodyDiv w:val="1"/>
      <w:marLeft w:val="0"/>
      <w:marRight w:val="0"/>
      <w:marTop w:val="0"/>
      <w:marBottom w:val="0"/>
      <w:divBdr>
        <w:top w:val="none" w:sz="0" w:space="0" w:color="auto"/>
        <w:left w:val="none" w:sz="0" w:space="0" w:color="auto"/>
        <w:bottom w:val="none" w:sz="0" w:space="0" w:color="auto"/>
        <w:right w:val="none" w:sz="0" w:space="0" w:color="auto"/>
      </w:divBdr>
    </w:div>
    <w:div w:id="1282414449">
      <w:bodyDiv w:val="1"/>
      <w:marLeft w:val="0"/>
      <w:marRight w:val="0"/>
      <w:marTop w:val="0"/>
      <w:marBottom w:val="0"/>
      <w:divBdr>
        <w:top w:val="none" w:sz="0" w:space="0" w:color="auto"/>
        <w:left w:val="none" w:sz="0" w:space="0" w:color="auto"/>
        <w:bottom w:val="none" w:sz="0" w:space="0" w:color="auto"/>
        <w:right w:val="none" w:sz="0" w:space="0" w:color="auto"/>
      </w:divBdr>
    </w:div>
    <w:div w:id="1308246458">
      <w:bodyDiv w:val="1"/>
      <w:marLeft w:val="0"/>
      <w:marRight w:val="0"/>
      <w:marTop w:val="0"/>
      <w:marBottom w:val="0"/>
      <w:divBdr>
        <w:top w:val="none" w:sz="0" w:space="0" w:color="auto"/>
        <w:left w:val="none" w:sz="0" w:space="0" w:color="auto"/>
        <w:bottom w:val="none" w:sz="0" w:space="0" w:color="auto"/>
        <w:right w:val="none" w:sz="0" w:space="0" w:color="auto"/>
      </w:divBdr>
    </w:div>
    <w:div w:id="1420978263">
      <w:bodyDiv w:val="1"/>
      <w:marLeft w:val="0"/>
      <w:marRight w:val="0"/>
      <w:marTop w:val="0"/>
      <w:marBottom w:val="0"/>
      <w:divBdr>
        <w:top w:val="none" w:sz="0" w:space="0" w:color="auto"/>
        <w:left w:val="none" w:sz="0" w:space="0" w:color="auto"/>
        <w:bottom w:val="none" w:sz="0" w:space="0" w:color="auto"/>
        <w:right w:val="none" w:sz="0" w:space="0" w:color="auto"/>
      </w:divBdr>
    </w:div>
    <w:div w:id="1644113358">
      <w:bodyDiv w:val="1"/>
      <w:marLeft w:val="0"/>
      <w:marRight w:val="0"/>
      <w:marTop w:val="0"/>
      <w:marBottom w:val="0"/>
      <w:divBdr>
        <w:top w:val="none" w:sz="0" w:space="0" w:color="auto"/>
        <w:left w:val="none" w:sz="0" w:space="0" w:color="auto"/>
        <w:bottom w:val="none" w:sz="0" w:space="0" w:color="auto"/>
        <w:right w:val="none" w:sz="0" w:space="0" w:color="auto"/>
      </w:divBdr>
    </w:div>
    <w:div w:id="1681928740">
      <w:bodyDiv w:val="1"/>
      <w:marLeft w:val="0"/>
      <w:marRight w:val="0"/>
      <w:marTop w:val="0"/>
      <w:marBottom w:val="0"/>
      <w:divBdr>
        <w:top w:val="none" w:sz="0" w:space="0" w:color="auto"/>
        <w:left w:val="none" w:sz="0" w:space="0" w:color="auto"/>
        <w:bottom w:val="none" w:sz="0" w:space="0" w:color="auto"/>
        <w:right w:val="none" w:sz="0" w:space="0" w:color="auto"/>
      </w:divBdr>
    </w:div>
    <w:div w:id="1855487475">
      <w:bodyDiv w:val="1"/>
      <w:marLeft w:val="0"/>
      <w:marRight w:val="0"/>
      <w:marTop w:val="0"/>
      <w:marBottom w:val="0"/>
      <w:divBdr>
        <w:top w:val="none" w:sz="0" w:space="0" w:color="auto"/>
        <w:left w:val="none" w:sz="0" w:space="0" w:color="auto"/>
        <w:bottom w:val="none" w:sz="0" w:space="0" w:color="auto"/>
        <w:right w:val="none" w:sz="0" w:space="0" w:color="auto"/>
      </w:divBdr>
    </w:div>
    <w:div w:id="1885293235">
      <w:bodyDiv w:val="1"/>
      <w:marLeft w:val="0"/>
      <w:marRight w:val="0"/>
      <w:marTop w:val="0"/>
      <w:marBottom w:val="0"/>
      <w:divBdr>
        <w:top w:val="none" w:sz="0" w:space="0" w:color="auto"/>
        <w:left w:val="none" w:sz="0" w:space="0" w:color="auto"/>
        <w:bottom w:val="none" w:sz="0" w:space="0" w:color="auto"/>
        <w:right w:val="none" w:sz="0" w:space="0" w:color="auto"/>
      </w:divBdr>
    </w:div>
    <w:div w:id="20303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063A7-A704-4092-B661-908DA88B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9</Pages>
  <Words>2621</Words>
  <Characters>3460</Characters>
  <Application>Microsoft Office Word</Application>
  <DocSecurity>0</DocSecurity>
  <Lines>384</Lines>
  <Paragraphs>405</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 h</cp:lastModifiedBy>
  <cp:revision>62</cp:revision>
  <dcterms:created xsi:type="dcterms:W3CDTF">2026-04-22T02:27:00Z</dcterms:created>
  <dcterms:modified xsi:type="dcterms:W3CDTF">2026-04-22T02:30:00Z</dcterms:modified>
</cp:coreProperties>
</file>