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23363">
      <w:pPr>
        <w:spacing w:line="360" w:lineRule="auto"/>
        <w:jc w:val="center"/>
        <w:rPr>
          <w:rFonts w:hint="eastAsia" w:ascii="宋体" w:hAnsi="宋体" w:eastAsia="宋体"/>
          <w:b/>
          <w:sz w:val="24"/>
          <w:lang w:val="en-US" w:eastAsia="zh-CN"/>
        </w:rPr>
      </w:pPr>
      <w:r>
        <w:rPr>
          <w:rFonts w:ascii="宋体" w:hAnsi="宋体"/>
          <w:b/>
          <w:sz w:val="24"/>
        </w:rPr>
        <w:t>证券代码</w:t>
      </w:r>
      <w:r>
        <w:rPr>
          <w:rFonts w:hint="eastAsia" w:ascii="宋体" w:hAnsi="宋体"/>
          <w:b/>
          <w:sz w:val="24"/>
        </w:rPr>
        <w:t>：600467</w:t>
      </w:r>
      <w:r>
        <w:rPr>
          <w:rFonts w:ascii="宋体" w:hAnsi="宋体"/>
          <w:b/>
          <w:sz w:val="24"/>
        </w:rPr>
        <w:t xml:space="preserve">　　 </w:t>
      </w:r>
      <w:r>
        <w:rPr>
          <w:rFonts w:hint="eastAsia" w:ascii="宋体" w:hAnsi="宋体"/>
          <w:b/>
          <w:sz w:val="24"/>
        </w:rPr>
        <w:t xml:space="preserve">   </w:t>
      </w:r>
      <w:r>
        <w:rPr>
          <w:rFonts w:ascii="宋体" w:hAnsi="宋体"/>
          <w:b/>
          <w:sz w:val="24"/>
        </w:rPr>
        <w:t>证券简称：</w:t>
      </w:r>
      <w:r>
        <w:rPr>
          <w:rFonts w:hint="eastAsia" w:ascii="宋体" w:hAnsi="宋体"/>
          <w:b/>
          <w:sz w:val="24"/>
        </w:rPr>
        <w:t>好当家</w:t>
      </w:r>
      <w:r>
        <w:rPr>
          <w:rFonts w:ascii="宋体" w:hAnsi="宋体"/>
          <w:b/>
          <w:sz w:val="24"/>
        </w:rPr>
        <w:t>　　</w:t>
      </w:r>
      <w:r>
        <w:rPr>
          <w:rFonts w:hint="eastAsia" w:ascii="宋体" w:hAnsi="宋体"/>
          <w:b/>
          <w:sz w:val="24"/>
        </w:rPr>
        <w:t xml:space="preserve">     </w:t>
      </w:r>
      <w:r>
        <w:rPr>
          <w:rFonts w:ascii="宋体" w:hAnsi="宋体"/>
          <w:b/>
          <w:sz w:val="24"/>
        </w:rPr>
        <w:t>公告编号：</w:t>
      </w:r>
      <w:r>
        <w:rPr>
          <w:rFonts w:hint="eastAsia" w:ascii="宋体" w:hAnsi="宋体"/>
          <w:b/>
          <w:sz w:val="24"/>
          <w:lang w:val="en-US" w:eastAsia="zh-CN"/>
        </w:rPr>
        <w:t>临</w:t>
      </w:r>
      <w:r>
        <w:rPr>
          <w:rFonts w:ascii="宋体" w:hAnsi="宋体"/>
          <w:b/>
          <w:sz w:val="24"/>
        </w:rPr>
        <w:t>20</w:t>
      </w:r>
      <w:r>
        <w:rPr>
          <w:rFonts w:hint="eastAsia" w:ascii="宋体" w:hAnsi="宋体"/>
          <w:b/>
          <w:sz w:val="24"/>
        </w:rPr>
        <w:t>2</w:t>
      </w:r>
      <w:r>
        <w:rPr>
          <w:rFonts w:hint="eastAsia" w:ascii="宋体" w:hAnsi="宋体"/>
          <w:b/>
          <w:sz w:val="24"/>
          <w:lang w:val="en-US" w:eastAsia="zh-CN"/>
        </w:rPr>
        <w:t>6</w:t>
      </w:r>
      <w:r>
        <w:rPr>
          <w:rFonts w:hint="eastAsia" w:ascii="宋体" w:hAnsi="宋体"/>
          <w:b/>
          <w:sz w:val="24"/>
        </w:rPr>
        <w:t>-01</w:t>
      </w:r>
      <w:r>
        <w:rPr>
          <w:rFonts w:hint="eastAsia" w:ascii="宋体" w:hAnsi="宋体"/>
          <w:b/>
          <w:sz w:val="24"/>
          <w:lang w:val="en-US" w:eastAsia="zh-CN"/>
        </w:rPr>
        <w:t>4</w:t>
      </w:r>
    </w:p>
    <w:p w14:paraId="4ED318BC">
      <w:pPr>
        <w:adjustRightInd w:val="0"/>
        <w:snapToGrid w:val="0"/>
        <w:spacing w:line="360" w:lineRule="auto"/>
        <w:jc w:val="center"/>
        <w:rPr>
          <w:rFonts w:hint="eastAsia" w:ascii="宋体" w:hAnsi="宋体"/>
          <w:b/>
          <w:sz w:val="30"/>
          <w:szCs w:val="30"/>
        </w:rPr>
      </w:pPr>
    </w:p>
    <w:p w14:paraId="1368B2C0">
      <w:pPr>
        <w:adjustRightInd w:val="0"/>
        <w:snapToGrid w:val="0"/>
        <w:spacing w:line="360" w:lineRule="auto"/>
        <w:jc w:val="center"/>
        <w:rPr>
          <w:rFonts w:hint="eastAsia" w:ascii="宋体" w:hAnsi="宋体"/>
          <w:b/>
          <w:sz w:val="32"/>
          <w:szCs w:val="32"/>
        </w:rPr>
      </w:pPr>
      <w:r>
        <w:rPr>
          <w:rFonts w:ascii="宋体" w:hAnsi="宋体"/>
          <w:b/>
          <w:sz w:val="32"/>
          <w:szCs w:val="32"/>
        </w:rPr>
        <w:t>山东好当家海洋发展股份有限公司</w:t>
      </w:r>
    </w:p>
    <w:p w14:paraId="329E2A0C">
      <w:pPr>
        <w:adjustRightInd w:val="0"/>
        <w:snapToGrid w:val="0"/>
        <w:spacing w:line="360" w:lineRule="auto"/>
        <w:jc w:val="center"/>
        <w:rPr>
          <w:rFonts w:hint="eastAsia" w:ascii="宋体" w:hAnsi="宋体"/>
          <w:b/>
          <w:sz w:val="32"/>
          <w:szCs w:val="32"/>
        </w:rPr>
      </w:pPr>
      <w:r>
        <w:rPr>
          <w:rFonts w:hint="eastAsia" w:ascii="宋体" w:hAnsi="宋体"/>
          <w:b/>
          <w:sz w:val="32"/>
          <w:szCs w:val="32"/>
        </w:rPr>
        <w:t>关于202</w:t>
      </w:r>
      <w:r>
        <w:rPr>
          <w:rFonts w:hint="eastAsia" w:ascii="宋体" w:hAnsi="宋体"/>
          <w:b/>
          <w:sz w:val="32"/>
          <w:szCs w:val="32"/>
          <w:lang w:val="en-US" w:eastAsia="zh-CN"/>
        </w:rPr>
        <w:t>5</w:t>
      </w:r>
      <w:r>
        <w:rPr>
          <w:rFonts w:hint="eastAsia" w:ascii="宋体" w:hAnsi="宋体"/>
          <w:b/>
          <w:sz w:val="32"/>
          <w:szCs w:val="32"/>
        </w:rPr>
        <w:t>年度利润分配</w:t>
      </w:r>
      <w:r>
        <w:rPr>
          <w:rFonts w:hint="eastAsia" w:ascii="宋体" w:hAnsi="宋体"/>
          <w:b/>
          <w:sz w:val="32"/>
          <w:szCs w:val="32"/>
          <w:lang w:val="en-US" w:eastAsia="zh-CN"/>
        </w:rPr>
        <w:t>预</w:t>
      </w:r>
      <w:r>
        <w:rPr>
          <w:rFonts w:hint="eastAsia" w:ascii="宋体" w:hAnsi="宋体"/>
          <w:b/>
          <w:sz w:val="32"/>
          <w:szCs w:val="32"/>
        </w:rPr>
        <w:t>案的公告</w:t>
      </w:r>
    </w:p>
    <w:p w14:paraId="78BFCDF8">
      <w:pPr>
        <w:spacing w:line="360" w:lineRule="auto"/>
        <w:jc w:val="center"/>
        <w:rPr>
          <w:rFonts w:ascii="Times New Roman" w:hAnsi="Times New Roman"/>
        </w:rPr>
      </w:pPr>
    </w:p>
    <w:p w14:paraId="714DAB76">
      <w:p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本公司董事会及全体董事保证本公告内容不存在任何虚假记载、误导性陈述或者重大遗漏，并对其内容的真实性、准确性和完整性承担个别及连带责任。</w:t>
      </w:r>
    </w:p>
    <w:p w14:paraId="4BB7BE2F">
      <w:pPr>
        <w:snapToGrid w:val="0"/>
        <w:spacing w:line="360" w:lineRule="auto"/>
        <w:ind w:firstLine="480" w:firstLineChars="200"/>
        <w:rPr>
          <w:rFonts w:ascii="Times New Roman" w:hAnsi="Times New Roman"/>
          <w:sz w:val="24"/>
          <w:szCs w:val="24"/>
        </w:rPr>
      </w:pPr>
    </w:p>
    <w:p w14:paraId="6307F5B3">
      <w:pPr>
        <w:spacing w:line="360" w:lineRule="auto"/>
        <w:ind w:firstLine="480" w:firstLineChars="200"/>
        <w:rPr>
          <w:rFonts w:hint="eastAsia" w:ascii="宋体" w:hAnsi="宋体"/>
          <w:sz w:val="24"/>
        </w:rPr>
      </w:pPr>
      <w:r>
        <w:rPr>
          <w:rFonts w:hint="eastAsia" w:ascii="宋体" w:hAnsi="宋体"/>
          <w:sz w:val="24"/>
        </w:rPr>
        <w:t>重要内容提示：</w:t>
      </w:r>
    </w:p>
    <w:p w14:paraId="5EC1E8F9">
      <w:pPr>
        <w:spacing w:line="360" w:lineRule="auto"/>
        <w:ind w:firstLine="480" w:firstLineChars="200"/>
        <w:rPr>
          <w:rFonts w:hint="eastAsia" w:ascii="宋体" w:hAnsi="宋体"/>
          <w:sz w:val="24"/>
          <w:szCs w:val="24"/>
        </w:rPr>
      </w:pPr>
      <w:r>
        <w:rPr>
          <w:rFonts w:hint="eastAsia" w:ascii="宋体" w:hAnsi="宋体"/>
          <w:sz w:val="24"/>
          <w:szCs w:val="24"/>
        </w:rPr>
        <w:t>●每股派发现金股利 0.</w:t>
      </w:r>
      <w:r>
        <w:rPr>
          <w:rFonts w:hint="eastAsia" w:ascii="宋体" w:hAnsi="宋体"/>
          <w:sz w:val="24"/>
          <w:szCs w:val="24"/>
          <w:lang w:val="en-US" w:eastAsia="zh-CN"/>
        </w:rPr>
        <w:t>00614</w:t>
      </w:r>
      <w:r>
        <w:rPr>
          <w:rFonts w:hint="eastAsia" w:ascii="宋体" w:hAnsi="宋体"/>
          <w:sz w:val="24"/>
          <w:szCs w:val="24"/>
        </w:rPr>
        <w:t xml:space="preserve"> 元（含税）。</w:t>
      </w:r>
    </w:p>
    <w:p w14:paraId="4DAC50DB">
      <w:pPr>
        <w:spacing w:line="360" w:lineRule="auto"/>
        <w:ind w:firstLine="480" w:firstLineChars="200"/>
        <w:rPr>
          <w:rFonts w:hint="eastAsia" w:ascii="宋体" w:hAnsi="宋体"/>
          <w:sz w:val="24"/>
          <w:szCs w:val="24"/>
        </w:rPr>
      </w:pPr>
      <w:r>
        <w:rPr>
          <w:rFonts w:hint="eastAsia" w:ascii="宋体" w:hAnsi="宋体"/>
          <w:sz w:val="24"/>
          <w:szCs w:val="24"/>
        </w:rPr>
        <w:t>●本次利润分配以实施权益分派股权登记日登记的总股本为基数，具体日期将在权益分派实施公告中明确。在实施权益分派的股权登记日前公司总股本发生变动的，拟维持</w:t>
      </w:r>
      <w:r>
        <w:rPr>
          <w:rFonts w:hint="eastAsia" w:ascii="宋体" w:hAnsi="宋体"/>
          <w:sz w:val="24"/>
          <w:szCs w:val="24"/>
          <w:lang w:val="en-US" w:eastAsia="zh-CN"/>
        </w:rPr>
        <w:t>每股</w:t>
      </w:r>
      <w:r>
        <w:rPr>
          <w:rFonts w:hint="eastAsia" w:ascii="宋体" w:hAnsi="宋体"/>
          <w:sz w:val="24"/>
          <w:szCs w:val="24"/>
        </w:rPr>
        <w:t>分配</w:t>
      </w:r>
      <w:r>
        <w:rPr>
          <w:rFonts w:hint="eastAsia" w:ascii="宋体" w:hAnsi="宋体"/>
          <w:sz w:val="24"/>
          <w:szCs w:val="24"/>
          <w:lang w:val="en-US" w:eastAsia="zh-CN"/>
        </w:rPr>
        <w:t>比例</w:t>
      </w:r>
      <w:r>
        <w:rPr>
          <w:rFonts w:hint="eastAsia" w:ascii="宋体" w:hAnsi="宋体"/>
          <w:sz w:val="24"/>
          <w:szCs w:val="24"/>
        </w:rPr>
        <w:t>不变，相应调整分配</w:t>
      </w:r>
      <w:r>
        <w:rPr>
          <w:rFonts w:hint="eastAsia" w:ascii="宋体" w:hAnsi="宋体"/>
          <w:sz w:val="24"/>
          <w:szCs w:val="24"/>
          <w:lang w:val="en-US" w:eastAsia="zh-CN"/>
        </w:rPr>
        <w:t>总额</w:t>
      </w:r>
      <w:r>
        <w:rPr>
          <w:rFonts w:hint="eastAsia" w:ascii="宋体" w:hAnsi="宋体"/>
          <w:sz w:val="24"/>
          <w:szCs w:val="24"/>
        </w:rPr>
        <w:t>，并将另行公告具体调整情况。</w:t>
      </w:r>
    </w:p>
    <w:p w14:paraId="66A6BF5E">
      <w:pPr>
        <w:spacing w:line="360" w:lineRule="auto"/>
        <w:ind w:firstLine="480" w:firstLineChars="200"/>
        <w:rPr>
          <w:rFonts w:hint="eastAsia" w:ascii="宋体" w:hAnsi="宋体"/>
          <w:sz w:val="24"/>
          <w:szCs w:val="24"/>
        </w:rPr>
      </w:pPr>
      <w:r>
        <w:rPr>
          <w:rFonts w:hint="eastAsia" w:ascii="宋体" w:hAnsi="宋体"/>
          <w:sz w:val="24"/>
          <w:szCs w:val="24"/>
        </w:rPr>
        <w:t>●公司</w:t>
      </w:r>
      <w:r>
        <w:rPr>
          <w:rFonts w:hint="eastAsia" w:ascii="宋体" w:hAnsi="宋体"/>
          <w:sz w:val="24"/>
          <w:szCs w:val="24"/>
          <w:lang w:val="en-US" w:eastAsia="zh-CN"/>
        </w:rPr>
        <w:t>未</w:t>
      </w:r>
      <w:r>
        <w:rPr>
          <w:rFonts w:hint="eastAsia" w:ascii="宋体" w:hAnsi="宋体"/>
          <w:sz w:val="24"/>
          <w:szCs w:val="24"/>
        </w:rPr>
        <w:t>触及《上海证券交易所股票上市规则》第 9.8.1 条第一款第（八）项规定的可能被实施其他风险警示的情形。</w:t>
      </w:r>
    </w:p>
    <w:p w14:paraId="260862E0">
      <w:pPr>
        <w:spacing w:line="360" w:lineRule="auto"/>
        <w:ind w:firstLine="480" w:firstLineChars="200"/>
        <w:rPr>
          <w:rFonts w:hint="eastAsia" w:ascii="宋体" w:hAnsi="宋体" w:cs="宋体"/>
          <w:color w:val="000000"/>
          <w:sz w:val="24"/>
          <w:szCs w:val="24"/>
        </w:rPr>
      </w:pPr>
    </w:p>
    <w:p w14:paraId="2AC5EA2B">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一、利润分配方案内容</w:t>
      </w:r>
    </w:p>
    <w:p w14:paraId="2FF2BADF">
      <w:pPr>
        <w:spacing w:line="360" w:lineRule="auto"/>
        <w:ind w:firstLine="482"/>
        <w:rPr>
          <w:rFonts w:hint="default"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一</w:t>
      </w:r>
      <w:r>
        <w:rPr>
          <w:rFonts w:hint="eastAsia" w:ascii="宋体" w:hAnsi="宋体"/>
          <w:sz w:val="24"/>
          <w:szCs w:val="24"/>
          <w:lang w:eastAsia="zh-CN"/>
        </w:rPr>
        <w:t>）</w:t>
      </w:r>
      <w:r>
        <w:rPr>
          <w:rFonts w:hint="eastAsia" w:ascii="宋体" w:hAnsi="宋体"/>
          <w:sz w:val="24"/>
          <w:szCs w:val="24"/>
          <w:lang w:val="en-US" w:eastAsia="zh-CN"/>
        </w:rPr>
        <w:t>利润分配方案的具体内容</w:t>
      </w:r>
    </w:p>
    <w:p w14:paraId="2FE27694">
      <w:pPr>
        <w:spacing w:line="360" w:lineRule="auto"/>
        <w:ind w:firstLine="482"/>
        <w:rPr>
          <w:rFonts w:hint="eastAsia" w:ascii="宋体" w:hAnsi="宋体"/>
          <w:sz w:val="24"/>
          <w:szCs w:val="24"/>
        </w:rPr>
      </w:pPr>
      <w:r>
        <w:rPr>
          <w:rFonts w:hint="eastAsia" w:ascii="宋体" w:hAnsi="宋体"/>
          <w:sz w:val="24"/>
          <w:szCs w:val="24"/>
        </w:rPr>
        <w:t>经和信会计师事务所（特殊普通合伙）的审计，公司202</w:t>
      </w:r>
      <w:r>
        <w:rPr>
          <w:rFonts w:hint="eastAsia" w:ascii="宋体" w:hAnsi="宋体"/>
          <w:sz w:val="24"/>
          <w:szCs w:val="24"/>
          <w:lang w:val="en-US" w:eastAsia="zh-CN"/>
        </w:rPr>
        <w:t>5</w:t>
      </w:r>
      <w:r>
        <w:rPr>
          <w:rFonts w:hint="eastAsia" w:ascii="宋体" w:hAnsi="宋体"/>
          <w:sz w:val="24"/>
          <w:szCs w:val="24"/>
        </w:rPr>
        <w:t>年度实现营业收入</w:t>
      </w:r>
      <w:r>
        <w:rPr>
          <w:rFonts w:hint="eastAsia" w:ascii="宋体" w:hAnsi="宋体"/>
          <w:sz w:val="24"/>
          <w:szCs w:val="24"/>
          <w:highlight w:val="none"/>
        </w:rPr>
        <w:t>1,</w:t>
      </w:r>
      <w:r>
        <w:rPr>
          <w:rFonts w:hint="eastAsia" w:ascii="宋体" w:hAnsi="宋体"/>
          <w:sz w:val="24"/>
          <w:szCs w:val="24"/>
          <w:highlight w:val="none"/>
          <w:lang w:val="en-US" w:eastAsia="zh-CN"/>
        </w:rPr>
        <w:t>051</w:t>
      </w:r>
      <w:r>
        <w:rPr>
          <w:rFonts w:hint="eastAsia" w:ascii="宋体" w:hAnsi="宋体"/>
          <w:sz w:val="24"/>
          <w:szCs w:val="24"/>
          <w:highlight w:val="none"/>
        </w:rPr>
        <w:t>,</w:t>
      </w:r>
      <w:r>
        <w:rPr>
          <w:rFonts w:hint="eastAsia" w:ascii="宋体" w:hAnsi="宋体"/>
          <w:sz w:val="24"/>
          <w:szCs w:val="24"/>
          <w:highlight w:val="none"/>
          <w:lang w:val="en-US" w:eastAsia="zh-CN"/>
        </w:rPr>
        <w:t>302</w:t>
      </w:r>
      <w:r>
        <w:rPr>
          <w:rFonts w:hint="eastAsia" w:ascii="宋体" w:hAnsi="宋体"/>
          <w:sz w:val="24"/>
          <w:szCs w:val="24"/>
          <w:highlight w:val="none"/>
        </w:rPr>
        <w:t>,</w:t>
      </w:r>
      <w:r>
        <w:rPr>
          <w:rFonts w:hint="eastAsia" w:ascii="宋体" w:hAnsi="宋体"/>
          <w:sz w:val="24"/>
          <w:szCs w:val="24"/>
          <w:highlight w:val="none"/>
          <w:lang w:val="en-US" w:eastAsia="zh-CN"/>
        </w:rPr>
        <w:t>734</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8元，实现归属母公司所有者的净利润</w:t>
      </w:r>
      <w:r>
        <w:rPr>
          <w:rFonts w:hint="eastAsia" w:ascii="宋体" w:hAnsi="宋体"/>
          <w:sz w:val="24"/>
          <w:szCs w:val="24"/>
          <w:highlight w:val="none"/>
          <w:lang w:val="en-US" w:eastAsia="zh-CN"/>
        </w:rPr>
        <w:t>29</w:t>
      </w:r>
      <w:r>
        <w:rPr>
          <w:rFonts w:hint="eastAsia" w:ascii="宋体" w:hAnsi="宋体"/>
          <w:sz w:val="24"/>
          <w:szCs w:val="24"/>
          <w:highlight w:val="none"/>
        </w:rPr>
        <w:t>,</w:t>
      </w:r>
      <w:r>
        <w:rPr>
          <w:rFonts w:hint="eastAsia" w:ascii="宋体" w:hAnsi="宋体"/>
          <w:sz w:val="24"/>
          <w:szCs w:val="24"/>
          <w:highlight w:val="none"/>
          <w:lang w:val="en-US" w:eastAsia="zh-CN"/>
        </w:rPr>
        <w:t>872</w:t>
      </w:r>
      <w:r>
        <w:rPr>
          <w:rFonts w:hint="eastAsia" w:ascii="宋体" w:hAnsi="宋体"/>
          <w:sz w:val="24"/>
          <w:szCs w:val="24"/>
          <w:highlight w:val="none"/>
        </w:rPr>
        <w:t>,</w:t>
      </w:r>
      <w:r>
        <w:rPr>
          <w:rFonts w:hint="eastAsia" w:ascii="宋体" w:hAnsi="宋体"/>
          <w:sz w:val="24"/>
          <w:szCs w:val="24"/>
          <w:highlight w:val="none"/>
          <w:lang w:val="en-US" w:eastAsia="zh-CN"/>
        </w:rPr>
        <w:t>348</w:t>
      </w:r>
      <w:r>
        <w:rPr>
          <w:rFonts w:hint="eastAsia" w:ascii="宋体" w:hAnsi="宋体"/>
          <w:sz w:val="24"/>
          <w:szCs w:val="24"/>
          <w:highlight w:val="none"/>
        </w:rPr>
        <w:t>.</w:t>
      </w:r>
      <w:r>
        <w:rPr>
          <w:rFonts w:hint="eastAsia" w:ascii="宋体" w:hAnsi="宋体"/>
          <w:sz w:val="24"/>
          <w:szCs w:val="24"/>
          <w:highlight w:val="none"/>
          <w:lang w:val="en-US" w:eastAsia="zh-CN"/>
        </w:rPr>
        <w:t>03</w:t>
      </w:r>
      <w:r>
        <w:rPr>
          <w:rFonts w:hint="eastAsia" w:ascii="宋体" w:hAnsi="宋体"/>
          <w:sz w:val="24"/>
          <w:szCs w:val="24"/>
          <w:highlight w:val="none"/>
        </w:rPr>
        <w:t>元，减202</w:t>
      </w:r>
      <w:r>
        <w:rPr>
          <w:rFonts w:hint="eastAsia" w:ascii="宋体" w:hAnsi="宋体"/>
          <w:sz w:val="24"/>
          <w:szCs w:val="24"/>
          <w:highlight w:val="none"/>
          <w:lang w:val="en-US" w:eastAsia="zh-CN"/>
        </w:rPr>
        <w:t>5</w:t>
      </w:r>
      <w:r>
        <w:rPr>
          <w:rFonts w:hint="eastAsia" w:ascii="宋体" w:hAnsi="宋体"/>
          <w:sz w:val="24"/>
          <w:szCs w:val="24"/>
          <w:highlight w:val="none"/>
        </w:rPr>
        <w:t>年度提取法定盈余公积金计</w:t>
      </w:r>
      <w:r>
        <w:rPr>
          <w:rFonts w:hint="eastAsia" w:ascii="宋体" w:hAnsi="宋体"/>
          <w:sz w:val="24"/>
          <w:szCs w:val="24"/>
          <w:highlight w:val="none"/>
          <w:lang w:val="en-US" w:eastAsia="zh-CN"/>
        </w:rPr>
        <w:t>11</w:t>
      </w:r>
      <w:r>
        <w:rPr>
          <w:rFonts w:hint="eastAsia" w:ascii="宋体" w:hAnsi="宋体"/>
          <w:sz w:val="24"/>
          <w:szCs w:val="24"/>
          <w:highlight w:val="none"/>
        </w:rPr>
        <w:t>,</w:t>
      </w:r>
      <w:r>
        <w:rPr>
          <w:rFonts w:hint="eastAsia" w:ascii="宋体" w:hAnsi="宋体"/>
          <w:sz w:val="24"/>
          <w:szCs w:val="24"/>
          <w:highlight w:val="none"/>
          <w:lang w:val="en-US" w:eastAsia="zh-CN"/>
        </w:rPr>
        <w:t>230</w:t>
      </w:r>
      <w:r>
        <w:rPr>
          <w:rFonts w:hint="eastAsia" w:ascii="宋体" w:hAnsi="宋体"/>
          <w:sz w:val="24"/>
          <w:szCs w:val="24"/>
          <w:highlight w:val="none"/>
        </w:rPr>
        <w:t>,</w:t>
      </w:r>
      <w:r>
        <w:rPr>
          <w:rFonts w:hint="eastAsia" w:ascii="宋体" w:hAnsi="宋体"/>
          <w:sz w:val="24"/>
          <w:szCs w:val="24"/>
          <w:highlight w:val="none"/>
          <w:lang w:val="en-US" w:eastAsia="zh-CN"/>
        </w:rPr>
        <w:t>981.16</w:t>
      </w:r>
      <w:r>
        <w:rPr>
          <w:rFonts w:hint="eastAsia" w:ascii="宋体" w:hAnsi="宋体"/>
          <w:sz w:val="24"/>
          <w:szCs w:val="24"/>
          <w:highlight w:val="none"/>
        </w:rPr>
        <w:t>元，减202</w:t>
      </w:r>
      <w:r>
        <w:rPr>
          <w:rFonts w:hint="eastAsia" w:ascii="宋体" w:hAnsi="宋体"/>
          <w:sz w:val="24"/>
          <w:szCs w:val="24"/>
          <w:highlight w:val="none"/>
          <w:lang w:val="en-US" w:eastAsia="zh-CN"/>
        </w:rPr>
        <w:t>4</w:t>
      </w:r>
      <w:r>
        <w:rPr>
          <w:rFonts w:hint="eastAsia" w:ascii="宋体" w:hAnsi="宋体"/>
          <w:sz w:val="24"/>
          <w:szCs w:val="24"/>
          <w:highlight w:val="none"/>
        </w:rPr>
        <w:t>年度股东分配1</w:t>
      </w:r>
      <w:r>
        <w:rPr>
          <w:rFonts w:hint="eastAsia" w:ascii="宋体" w:hAnsi="宋体"/>
          <w:sz w:val="24"/>
          <w:szCs w:val="24"/>
          <w:highlight w:val="none"/>
          <w:lang w:val="en-US" w:eastAsia="zh-CN"/>
        </w:rPr>
        <w:t>3</w:t>
      </w:r>
      <w:r>
        <w:rPr>
          <w:rFonts w:hint="eastAsia" w:ascii="宋体" w:hAnsi="宋体"/>
          <w:sz w:val="24"/>
          <w:szCs w:val="24"/>
          <w:highlight w:val="none"/>
        </w:rPr>
        <w:t>,0</w:t>
      </w:r>
      <w:r>
        <w:rPr>
          <w:rFonts w:hint="eastAsia" w:ascii="宋体" w:hAnsi="宋体"/>
          <w:sz w:val="24"/>
          <w:szCs w:val="24"/>
          <w:highlight w:val="none"/>
          <w:lang w:val="en-US" w:eastAsia="zh-CN"/>
        </w:rPr>
        <w:t>3</w:t>
      </w:r>
      <w:r>
        <w:rPr>
          <w:rFonts w:hint="eastAsia" w:ascii="宋体" w:hAnsi="宋体"/>
          <w:sz w:val="24"/>
          <w:szCs w:val="24"/>
          <w:highlight w:val="none"/>
        </w:rPr>
        <w:t>2,</w:t>
      </w:r>
      <w:r>
        <w:rPr>
          <w:rFonts w:hint="eastAsia" w:ascii="宋体" w:hAnsi="宋体"/>
          <w:sz w:val="24"/>
          <w:szCs w:val="24"/>
          <w:highlight w:val="none"/>
          <w:lang w:val="en-US" w:eastAsia="zh-CN"/>
        </w:rPr>
        <w:t>069</w:t>
      </w:r>
      <w:r>
        <w:rPr>
          <w:rFonts w:hint="eastAsia" w:ascii="宋体" w:hAnsi="宋体"/>
          <w:sz w:val="24"/>
          <w:szCs w:val="24"/>
          <w:highlight w:val="none"/>
        </w:rPr>
        <w:t>.</w:t>
      </w:r>
      <w:r>
        <w:rPr>
          <w:rFonts w:hint="eastAsia" w:ascii="宋体" w:hAnsi="宋体"/>
          <w:sz w:val="24"/>
          <w:szCs w:val="24"/>
          <w:highlight w:val="none"/>
          <w:lang w:val="en-US" w:eastAsia="zh-CN"/>
        </w:rPr>
        <w:t>20</w:t>
      </w:r>
      <w:r>
        <w:rPr>
          <w:rFonts w:hint="eastAsia" w:ascii="宋体" w:hAnsi="宋体"/>
          <w:sz w:val="24"/>
          <w:szCs w:val="24"/>
          <w:highlight w:val="none"/>
        </w:rPr>
        <w:t>元，减年度内其他综合收益结转留存收益</w:t>
      </w:r>
      <w:r>
        <w:rPr>
          <w:rFonts w:hint="eastAsia" w:ascii="宋体" w:hAnsi="宋体"/>
          <w:sz w:val="24"/>
          <w:szCs w:val="24"/>
          <w:highlight w:val="none"/>
          <w:lang w:val="en-US" w:eastAsia="zh-CN"/>
        </w:rPr>
        <w:t>0.00</w:t>
      </w:r>
      <w:r>
        <w:rPr>
          <w:rFonts w:hint="eastAsia" w:ascii="宋体" w:hAnsi="宋体"/>
          <w:sz w:val="24"/>
          <w:szCs w:val="24"/>
          <w:highlight w:val="none"/>
        </w:rPr>
        <w:t>元，加年初未分配利润1,1</w:t>
      </w:r>
      <w:r>
        <w:rPr>
          <w:rFonts w:hint="eastAsia" w:ascii="宋体" w:hAnsi="宋体"/>
          <w:sz w:val="24"/>
          <w:szCs w:val="24"/>
          <w:highlight w:val="none"/>
          <w:lang w:val="en-US" w:eastAsia="zh-CN"/>
        </w:rPr>
        <w:t>89</w:t>
      </w:r>
      <w:r>
        <w:rPr>
          <w:rFonts w:hint="eastAsia" w:ascii="宋体" w:hAnsi="宋体"/>
          <w:sz w:val="24"/>
          <w:szCs w:val="24"/>
          <w:highlight w:val="none"/>
        </w:rPr>
        <w:t>,</w:t>
      </w:r>
      <w:r>
        <w:rPr>
          <w:rFonts w:hint="eastAsia" w:ascii="宋体" w:hAnsi="宋体"/>
          <w:sz w:val="24"/>
          <w:szCs w:val="24"/>
          <w:highlight w:val="none"/>
          <w:lang w:val="en-US" w:eastAsia="zh-CN"/>
        </w:rPr>
        <w:t>5</w:t>
      </w:r>
      <w:r>
        <w:rPr>
          <w:rFonts w:hint="eastAsia" w:ascii="宋体" w:hAnsi="宋体"/>
          <w:sz w:val="24"/>
          <w:szCs w:val="24"/>
          <w:highlight w:val="none"/>
        </w:rPr>
        <w:t>01,</w:t>
      </w:r>
      <w:r>
        <w:rPr>
          <w:rFonts w:hint="eastAsia" w:ascii="宋体" w:hAnsi="宋体"/>
          <w:sz w:val="24"/>
          <w:szCs w:val="24"/>
          <w:highlight w:val="none"/>
          <w:lang w:val="en-US" w:eastAsia="zh-CN"/>
        </w:rPr>
        <w:t>348</w:t>
      </w:r>
      <w:r>
        <w:rPr>
          <w:rFonts w:hint="eastAsia" w:ascii="宋体" w:hAnsi="宋体"/>
          <w:sz w:val="24"/>
          <w:szCs w:val="24"/>
          <w:highlight w:val="none"/>
        </w:rPr>
        <w:t>.</w:t>
      </w:r>
      <w:r>
        <w:rPr>
          <w:rFonts w:hint="eastAsia" w:ascii="宋体" w:hAnsi="宋体"/>
          <w:sz w:val="24"/>
          <w:szCs w:val="24"/>
          <w:highlight w:val="none"/>
          <w:lang w:val="en-US" w:eastAsia="zh-CN"/>
        </w:rPr>
        <w:t>62</w:t>
      </w:r>
      <w:r>
        <w:rPr>
          <w:rFonts w:hint="eastAsia" w:ascii="宋体" w:hAnsi="宋体"/>
          <w:sz w:val="24"/>
          <w:szCs w:val="24"/>
          <w:highlight w:val="none"/>
        </w:rPr>
        <w:t>元，202</w:t>
      </w:r>
      <w:r>
        <w:rPr>
          <w:rFonts w:hint="eastAsia" w:ascii="宋体" w:hAnsi="宋体"/>
          <w:sz w:val="24"/>
          <w:szCs w:val="24"/>
          <w:highlight w:val="none"/>
          <w:lang w:val="en-US" w:eastAsia="zh-CN"/>
        </w:rPr>
        <w:t>5</w:t>
      </w:r>
      <w:r>
        <w:rPr>
          <w:rFonts w:hint="eastAsia" w:ascii="宋体" w:hAnsi="宋体"/>
          <w:sz w:val="24"/>
          <w:szCs w:val="24"/>
          <w:highlight w:val="none"/>
        </w:rPr>
        <w:t>年度可供股东分配的利润为1,1</w:t>
      </w:r>
      <w:r>
        <w:rPr>
          <w:rFonts w:hint="eastAsia" w:ascii="宋体" w:hAnsi="宋体"/>
          <w:sz w:val="24"/>
          <w:szCs w:val="24"/>
          <w:highlight w:val="none"/>
          <w:lang w:val="en-US" w:eastAsia="zh-CN"/>
        </w:rPr>
        <w:t>95</w:t>
      </w:r>
      <w:r>
        <w:rPr>
          <w:rFonts w:hint="eastAsia" w:ascii="宋体" w:hAnsi="宋体"/>
          <w:sz w:val="24"/>
          <w:szCs w:val="24"/>
          <w:highlight w:val="none"/>
        </w:rPr>
        <w:t>,</w:t>
      </w:r>
      <w:r>
        <w:rPr>
          <w:rFonts w:hint="eastAsia" w:ascii="宋体" w:hAnsi="宋体"/>
          <w:sz w:val="24"/>
          <w:szCs w:val="24"/>
          <w:highlight w:val="none"/>
          <w:lang w:val="en-US" w:eastAsia="zh-CN"/>
        </w:rPr>
        <w:t>1</w:t>
      </w:r>
      <w:r>
        <w:rPr>
          <w:rFonts w:hint="eastAsia" w:ascii="宋体" w:hAnsi="宋体"/>
          <w:sz w:val="24"/>
          <w:szCs w:val="24"/>
          <w:highlight w:val="none"/>
        </w:rPr>
        <w:t>1</w:t>
      </w:r>
      <w:r>
        <w:rPr>
          <w:rFonts w:hint="eastAsia" w:ascii="宋体" w:hAnsi="宋体"/>
          <w:sz w:val="24"/>
          <w:szCs w:val="24"/>
          <w:highlight w:val="none"/>
          <w:lang w:val="en-US" w:eastAsia="zh-CN"/>
        </w:rPr>
        <w:t>0</w:t>
      </w:r>
      <w:r>
        <w:rPr>
          <w:rFonts w:hint="eastAsia" w:ascii="宋体" w:hAnsi="宋体"/>
          <w:sz w:val="24"/>
          <w:szCs w:val="24"/>
          <w:highlight w:val="none"/>
        </w:rPr>
        <w:t>,</w:t>
      </w:r>
      <w:r>
        <w:rPr>
          <w:rFonts w:hint="eastAsia" w:ascii="宋体" w:hAnsi="宋体"/>
          <w:sz w:val="24"/>
          <w:szCs w:val="24"/>
          <w:highlight w:val="none"/>
          <w:lang w:val="en-US" w:eastAsia="zh-CN"/>
        </w:rPr>
        <w:t>646</w:t>
      </w:r>
      <w:r>
        <w:rPr>
          <w:rFonts w:hint="eastAsia" w:ascii="宋体" w:hAnsi="宋体"/>
          <w:sz w:val="24"/>
          <w:szCs w:val="24"/>
          <w:highlight w:val="none"/>
        </w:rPr>
        <w:t>.2</w:t>
      </w:r>
      <w:r>
        <w:rPr>
          <w:rFonts w:hint="eastAsia" w:ascii="宋体" w:hAnsi="宋体"/>
          <w:sz w:val="24"/>
          <w:szCs w:val="24"/>
          <w:highlight w:val="none"/>
          <w:lang w:val="en-US" w:eastAsia="zh-CN"/>
        </w:rPr>
        <w:t>9</w:t>
      </w:r>
      <w:r>
        <w:rPr>
          <w:rFonts w:hint="eastAsia" w:ascii="宋体" w:hAnsi="宋体"/>
          <w:sz w:val="24"/>
          <w:szCs w:val="24"/>
        </w:rPr>
        <w:t>元。经董事会决议，公司202</w:t>
      </w:r>
      <w:r>
        <w:rPr>
          <w:rFonts w:hint="eastAsia" w:ascii="宋体" w:hAnsi="宋体"/>
          <w:sz w:val="24"/>
          <w:szCs w:val="24"/>
          <w:lang w:val="en-US" w:eastAsia="zh-CN"/>
        </w:rPr>
        <w:t>5</w:t>
      </w:r>
      <w:r>
        <w:rPr>
          <w:rFonts w:hint="eastAsia" w:ascii="宋体" w:hAnsi="宋体"/>
          <w:sz w:val="24"/>
          <w:szCs w:val="24"/>
        </w:rPr>
        <w:t>年年度拟以实施权益分派股权登记日登记的总股本为基数分配利润，本次利润分配方案如下：</w:t>
      </w:r>
    </w:p>
    <w:p w14:paraId="676C3AC0">
      <w:pPr>
        <w:spacing w:line="360" w:lineRule="auto"/>
        <w:ind w:firstLine="482"/>
        <w:rPr>
          <w:rFonts w:ascii="宋体" w:hAnsi="宋体" w:eastAsia="宋体" w:cs="宋体"/>
          <w:sz w:val="24"/>
          <w:szCs w:val="24"/>
        </w:rPr>
      </w:pPr>
      <w:r>
        <w:rPr>
          <w:rFonts w:hint="eastAsia" w:ascii="宋体" w:hAnsi="宋体"/>
          <w:sz w:val="24"/>
          <w:szCs w:val="24"/>
        </w:rPr>
        <w:t>公司以截止202</w:t>
      </w:r>
      <w:r>
        <w:rPr>
          <w:rFonts w:hint="eastAsia" w:ascii="宋体" w:hAnsi="宋体"/>
          <w:sz w:val="24"/>
          <w:szCs w:val="24"/>
          <w:lang w:val="en-US" w:eastAsia="zh-CN"/>
        </w:rPr>
        <w:t>5</w:t>
      </w:r>
      <w:r>
        <w:rPr>
          <w:rFonts w:hint="eastAsia" w:ascii="宋体" w:hAnsi="宋体"/>
          <w:sz w:val="24"/>
          <w:szCs w:val="24"/>
        </w:rPr>
        <w:t>年12月31日的股本1,460,994,304 股为基数，向全体股东按每10 股派发现金红利</w:t>
      </w:r>
      <w:r>
        <w:rPr>
          <w:rFonts w:hint="eastAsia" w:ascii="宋体" w:hAnsi="宋体"/>
          <w:sz w:val="24"/>
          <w:szCs w:val="24"/>
          <w:highlight w:val="none"/>
        </w:rPr>
        <w:t>0.0</w:t>
      </w:r>
      <w:r>
        <w:rPr>
          <w:rFonts w:hint="eastAsia" w:ascii="宋体" w:hAnsi="宋体"/>
          <w:sz w:val="24"/>
          <w:szCs w:val="24"/>
          <w:highlight w:val="none"/>
          <w:lang w:val="en-US" w:eastAsia="zh-CN"/>
        </w:rPr>
        <w:t>614</w:t>
      </w:r>
      <w:r>
        <w:rPr>
          <w:rFonts w:hint="eastAsia" w:ascii="宋体" w:hAnsi="宋体"/>
          <w:sz w:val="24"/>
          <w:szCs w:val="24"/>
        </w:rPr>
        <w:t>元（含税），共计派发现金</w:t>
      </w:r>
      <w:r>
        <w:rPr>
          <w:rFonts w:hint="eastAsia" w:ascii="宋体" w:hAnsi="宋体"/>
          <w:sz w:val="24"/>
          <w:szCs w:val="24"/>
          <w:highlight w:val="none"/>
          <w:lang w:val="en-US" w:eastAsia="zh-CN"/>
        </w:rPr>
        <w:t>8</w:t>
      </w:r>
      <w:r>
        <w:rPr>
          <w:rFonts w:hint="eastAsia" w:ascii="宋体" w:hAnsi="宋体"/>
          <w:sz w:val="24"/>
          <w:szCs w:val="24"/>
          <w:highlight w:val="none"/>
        </w:rPr>
        <w:t>,</w:t>
      </w:r>
      <w:r>
        <w:rPr>
          <w:rFonts w:hint="eastAsia" w:ascii="宋体" w:hAnsi="宋体"/>
          <w:sz w:val="24"/>
          <w:szCs w:val="24"/>
          <w:highlight w:val="none"/>
          <w:lang w:val="en-US" w:eastAsia="zh-CN"/>
        </w:rPr>
        <w:t>970</w:t>
      </w:r>
      <w:r>
        <w:rPr>
          <w:rFonts w:hint="eastAsia" w:ascii="宋体" w:hAnsi="宋体"/>
          <w:sz w:val="24"/>
          <w:szCs w:val="24"/>
          <w:highlight w:val="none"/>
        </w:rPr>
        <w:t>,</w:t>
      </w:r>
      <w:r>
        <w:rPr>
          <w:rFonts w:hint="eastAsia" w:ascii="宋体" w:hAnsi="宋体"/>
          <w:sz w:val="24"/>
          <w:szCs w:val="24"/>
          <w:highlight w:val="none"/>
          <w:lang w:val="en-US" w:eastAsia="zh-CN"/>
        </w:rPr>
        <w:t>505</w:t>
      </w:r>
      <w:r>
        <w:rPr>
          <w:rFonts w:hint="eastAsia" w:ascii="宋体" w:hAnsi="宋体"/>
          <w:sz w:val="24"/>
          <w:szCs w:val="24"/>
          <w:highlight w:val="none"/>
        </w:rPr>
        <w:t>.</w:t>
      </w:r>
      <w:r>
        <w:rPr>
          <w:rFonts w:hint="eastAsia" w:ascii="宋体" w:hAnsi="宋体"/>
          <w:sz w:val="24"/>
          <w:szCs w:val="24"/>
          <w:highlight w:val="none"/>
          <w:lang w:val="en-US" w:eastAsia="zh-CN"/>
        </w:rPr>
        <w:t>03</w:t>
      </w:r>
      <w:r>
        <w:rPr>
          <w:rFonts w:hint="eastAsia" w:ascii="宋体" w:hAnsi="宋体"/>
          <w:sz w:val="24"/>
          <w:szCs w:val="24"/>
        </w:rPr>
        <w:t>元，占净利润</w:t>
      </w:r>
      <w:r>
        <w:rPr>
          <w:rFonts w:hint="eastAsia" w:ascii="宋体" w:hAnsi="宋体"/>
          <w:sz w:val="24"/>
          <w:szCs w:val="24"/>
          <w:highlight w:val="none"/>
        </w:rPr>
        <w:t>30.0</w:t>
      </w:r>
      <w:r>
        <w:rPr>
          <w:rFonts w:hint="eastAsia" w:ascii="宋体" w:hAnsi="宋体"/>
          <w:sz w:val="24"/>
          <w:szCs w:val="24"/>
          <w:highlight w:val="none"/>
          <w:lang w:val="en-US" w:eastAsia="zh-CN"/>
        </w:rPr>
        <w:t>3</w:t>
      </w:r>
      <w:r>
        <w:rPr>
          <w:rFonts w:hint="eastAsia" w:ascii="宋体" w:hAnsi="宋体"/>
          <w:sz w:val="24"/>
          <w:szCs w:val="24"/>
          <w:highlight w:val="none"/>
        </w:rPr>
        <w:t>%</w:t>
      </w:r>
      <w:r>
        <w:rPr>
          <w:rFonts w:hint="eastAsia" w:ascii="宋体" w:hAnsi="宋体"/>
          <w:sz w:val="24"/>
          <w:szCs w:val="24"/>
        </w:rPr>
        <w:t>。派现后公司未分配利润余额为</w:t>
      </w:r>
      <w:r>
        <w:rPr>
          <w:rFonts w:hint="eastAsia" w:ascii="宋体" w:hAnsi="宋体"/>
          <w:sz w:val="24"/>
          <w:szCs w:val="24"/>
          <w:highlight w:val="none"/>
        </w:rPr>
        <w:t>1,1</w:t>
      </w:r>
      <w:r>
        <w:rPr>
          <w:rFonts w:hint="eastAsia" w:ascii="宋体" w:hAnsi="宋体"/>
          <w:sz w:val="24"/>
          <w:szCs w:val="24"/>
          <w:highlight w:val="none"/>
          <w:lang w:val="en-US" w:eastAsia="zh-CN"/>
        </w:rPr>
        <w:t>8</w:t>
      </w:r>
      <w:r>
        <w:rPr>
          <w:rFonts w:hint="eastAsia" w:ascii="宋体" w:hAnsi="宋体"/>
          <w:sz w:val="24"/>
          <w:szCs w:val="24"/>
          <w:highlight w:val="none"/>
        </w:rPr>
        <w:t>6,</w:t>
      </w:r>
      <w:r>
        <w:rPr>
          <w:rFonts w:hint="eastAsia" w:ascii="宋体" w:hAnsi="宋体"/>
          <w:sz w:val="24"/>
          <w:szCs w:val="24"/>
          <w:highlight w:val="none"/>
          <w:lang w:val="en-US" w:eastAsia="zh-CN"/>
        </w:rPr>
        <w:t>140</w:t>
      </w:r>
      <w:r>
        <w:rPr>
          <w:rFonts w:hint="eastAsia" w:ascii="宋体" w:hAnsi="宋体"/>
          <w:sz w:val="24"/>
          <w:szCs w:val="24"/>
          <w:highlight w:val="none"/>
        </w:rPr>
        <w:t>,</w:t>
      </w:r>
      <w:r>
        <w:rPr>
          <w:rFonts w:hint="eastAsia" w:ascii="宋体" w:hAnsi="宋体"/>
          <w:sz w:val="24"/>
          <w:szCs w:val="24"/>
          <w:highlight w:val="none"/>
          <w:lang w:val="en-US" w:eastAsia="zh-CN"/>
        </w:rPr>
        <w:t>141</w:t>
      </w:r>
      <w:r>
        <w:rPr>
          <w:rFonts w:hint="eastAsia" w:ascii="宋体" w:hAnsi="宋体"/>
          <w:sz w:val="24"/>
          <w:szCs w:val="24"/>
          <w:highlight w:val="none"/>
        </w:rPr>
        <w:t>.</w:t>
      </w:r>
      <w:r>
        <w:rPr>
          <w:rFonts w:hint="eastAsia" w:ascii="宋体" w:hAnsi="宋体"/>
          <w:sz w:val="24"/>
          <w:szCs w:val="24"/>
          <w:highlight w:val="none"/>
          <w:lang w:val="en-US" w:eastAsia="zh-CN"/>
        </w:rPr>
        <w:t>26</w:t>
      </w:r>
      <w:r>
        <w:rPr>
          <w:rFonts w:hint="eastAsia" w:ascii="宋体" w:hAnsi="宋体"/>
          <w:sz w:val="24"/>
          <w:szCs w:val="24"/>
        </w:rPr>
        <w:t>元结转以后年度。</w:t>
      </w:r>
      <w:r>
        <w:rPr>
          <w:rFonts w:ascii="宋体" w:hAnsi="宋体" w:eastAsia="宋体" w:cs="宋体"/>
          <w:sz w:val="24"/>
          <w:szCs w:val="24"/>
        </w:rPr>
        <w:t xml:space="preserve"> 如在本公告披露之日起至实施权益分派股权登记日期间，因可转债转股、回购股份、股权激励授予股份回购注销、重大资产重组股份回购注销等致使公司总股本发生变动的，公司拟维持每股分配比例不变，相应调整分配总额。如后续总股本发生变化，将另行公告具体调整情况。 </w:t>
      </w:r>
    </w:p>
    <w:p w14:paraId="54A6893A">
      <w:pPr>
        <w:spacing w:line="360" w:lineRule="auto"/>
        <w:ind w:firstLine="480" w:firstLineChars="200"/>
        <w:rPr>
          <w:rFonts w:hint="eastAsia" w:ascii="宋体" w:hAnsi="宋体"/>
          <w:sz w:val="24"/>
          <w:szCs w:val="24"/>
          <w:lang w:val="en-US" w:eastAsia="zh-CN"/>
        </w:rPr>
      </w:pPr>
      <w:r>
        <w:rPr>
          <w:rFonts w:ascii="宋体" w:hAnsi="宋体" w:eastAsia="宋体" w:cs="宋体"/>
          <w:sz w:val="24"/>
          <w:szCs w:val="24"/>
        </w:rPr>
        <w:t>本次利润分配预案尚需提交公司2025年年度股东会审议。</w:t>
      </w:r>
    </w:p>
    <w:p w14:paraId="447D5818">
      <w:pPr>
        <w:numPr>
          <w:ilvl w:val="0"/>
          <w:numId w:val="1"/>
        </w:numPr>
        <w:spacing w:line="360" w:lineRule="auto"/>
        <w:ind w:firstLine="482"/>
        <w:rPr>
          <w:rFonts w:hint="eastAsia" w:ascii="宋体" w:hAnsi="宋体"/>
          <w:b/>
          <w:bCs/>
          <w:sz w:val="24"/>
          <w:szCs w:val="24"/>
        </w:rPr>
      </w:pPr>
      <w:r>
        <w:rPr>
          <w:rFonts w:hint="eastAsia" w:ascii="宋体" w:hAnsi="宋体"/>
          <w:b w:val="0"/>
          <w:bCs w:val="0"/>
          <w:sz w:val="24"/>
          <w:szCs w:val="24"/>
        </w:rPr>
        <w:t>是否可能触及其他风险警示情形</w:t>
      </w:r>
    </w:p>
    <w:p w14:paraId="1F2A4D8F">
      <w:pPr>
        <w:numPr>
          <w:ilvl w:val="0"/>
          <w:numId w:val="0"/>
        </w:numPr>
        <w:spacing w:line="360" w:lineRule="auto"/>
        <w:rPr>
          <w:rFonts w:hint="default" w:ascii="宋体" w:hAnsi="宋体" w:eastAsia="宋体"/>
          <w:b/>
          <w:bCs/>
          <w:sz w:val="24"/>
          <w:szCs w:val="24"/>
          <w:lang w:val="en-US" w:eastAsia="zh-CN"/>
        </w:rPr>
      </w:pPr>
      <w:r>
        <w:rPr>
          <w:rFonts w:hint="eastAsia" w:ascii="宋体" w:hAnsi="宋体"/>
          <w:b/>
          <w:bCs/>
          <w:sz w:val="24"/>
          <w:szCs w:val="24"/>
          <w:lang w:val="en-US" w:eastAsia="zh-CN"/>
        </w:rPr>
        <w:t xml:space="preserve">    </w:t>
      </w:r>
      <w:r>
        <w:rPr>
          <w:rFonts w:hint="eastAsia" w:ascii="宋体" w:hAnsi="宋体"/>
          <w:b w:val="0"/>
          <w:bCs w:val="0"/>
          <w:sz w:val="24"/>
          <w:szCs w:val="24"/>
          <w:lang w:val="en-US" w:eastAsia="zh-CN"/>
        </w:rPr>
        <w:t>公司不存在可能触及其他风险警示情形</w:t>
      </w:r>
    </w:p>
    <w:tbl>
      <w:tblPr>
        <w:tblStyle w:val="5"/>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506"/>
        <w:gridCol w:w="1843"/>
        <w:gridCol w:w="1984"/>
      </w:tblGrid>
      <w:tr w14:paraId="12CF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14:paraId="36FCCE01">
            <w:pPr>
              <w:spacing w:line="360" w:lineRule="auto"/>
              <w:jc w:val="center"/>
              <w:rPr>
                <w:rFonts w:hint="eastAsia" w:ascii="宋体" w:hAnsi="宋体"/>
                <w:b/>
                <w:bCs/>
                <w:sz w:val="24"/>
                <w:szCs w:val="24"/>
              </w:rPr>
            </w:pPr>
            <w:r>
              <w:rPr>
                <w:rFonts w:hint="eastAsia" w:ascii="宋体" w:hAnsi="宋体"/>
                <w:b/>
                <w:bCs/>
                <w:sz w:val="24"/>
                <w:szCs w:val="24"/>
              </w:rPr>
              <w:t>项目</w:t>
            </w:r>
          </w:p>
        </w:tc>
        <w:tc>
          <w:tcPr>
            <w:tcW w:w="2506" w:type="dxa"/>
          </w:tcPr>
          <w:p w14:paraId="1B77D6BB">
            <w:pPr>
              <w:spacing w:line="360" w:lineRule="auto"/>
              <w:jc w:val="center"/>
              <w:rPr>
                <w:rFonts w:hint="eastAsia" w:ascii="宋体" w:hAnsi="宋体"/>
                <w:b/>
                <w:bCs/>
                <w:sz w:val="24"/>
                <w:szCs w:val="24"/>
              </w:rPr>
            </w:pPr>
            <w:r>
              <w:rPr>
                <w:rFonts w:hint="eastAsia" w:ascii="宋体" w:hAnsi="宋体"/>
                <w:b/>
                <w:bCs/>
                <w:sz w:val="24"/>
                <w:szCs w:val="24"/>
                <w:lang w:val="en-US" w:eastAsia="zh-CN"/>
              </w:rPr>
              <w:t>2025</w:t>
            </w:r>
            <w:r>
              <w:rPr>
                <w:rFonts w:hint="eastAsia" w:ascii="宋体" w:hAnsi="宋体"/>
                <w:b/>
                <w:bCs/>
                <w:sz w:val="24"/>
                <w:szCs w:val="24"/>
              </w:rPr>
              <w:t>年度</w:t>
            </w:r>
          </w:p>
        </w:tc>
        <w:tc>
          <w:tcPr>
            <w:tcW w:w="1843" w:type="dxa"/>
          </w:tcPr>
          <w:p w14:paraId="5F7579A8">
            <w:pPr>
              <w:spacing w:line="360" w:lineRule="auto"/>
              <w:jc w:val="center"/>
              <w:rPr>
                <w:rFonts w:hint="eastAsia" w:ascii="宋体" w:hAnsi="宋体"/>
                <w:b/>
                <w:bCs/>
                <w:sz w:val="24"/>
                <w:szCs w:val="24"/>
              </w:rPr>
            </w:pPr>
            <w:r>
              <w:rPr>
                <w:rFonts w:hint="eastAsia" w:ascii="宋体" w:hAnsi="宋体"/>
                <w:b/>
                <w:bCs/>
                <w:sz w:val="24"/>
                <w:szCs w:val="24"/>
                <w:lang w:val="en-US" w:eastAsia="zh-CN"/>
              </w:rPr>
              <w:t>2024</w:t>
            </w:r>
            <w:r>
              <w:rPr>
                <w:rFonts w:hint="eastAsia" w:ascii="宋体" w:hAnsi="宋体"/>
                <w:b/>
                <w:bCs/>
                <w:sz w:val="24"/>
                <w:szCs w:val="24"/>
              </w:rPr>
              <w:t>年度</w:t>
            </w:r>
          </w:p>
        </w:tc>
        <w:tc>
          <w:tcPr>
            <w:tcW w:w="1984" w:type="dxa"/>
          </w:tcPr>
          <w:p w14:paraId="38C904F0">
            <w:pPr>
              <w:spacing w:line="360" w:lineRule="auto"/>
              <w:jc w:val="center"/>
              <w:rPr>
                <w:rFonts w:hint="eastAsia" w:ascii="宋体" w:hAnsi="宋体"/>
                <w:b/>
                <w:bCs/>
                <w:sz w:val="24"/>
                <w:szCs w:val="24"/>
              </w:rPr>
            </w:pPr>
            <w:r>
              <w:rPr>
                <w:rFonts w:hint="eastAsia" w:ascii="宋体" w:hAnsi="宋体"/>
                <w:b/>
                <w:bCs/>
                <w:sz w:val="24"/>
                <w:szCs w:val="24"/>
                <w:lang w:val="en-US" w:eastAsia="zh-CN"/>
              </w:rPr>
              <w:t>2023</w:t>
            </w:r>
            <w:r>
              <w:rPr>
                <w:rFonts w:hint="eastAsia" w:ascii="宋体" w:hAnsi="宋体"/>
                <w:b/>
                <w:bCs/>
                <w:sz w:val="24"/>
                <w:szCs w:val="24"/>
              </w:rPr>
              <w:t>年度</w:t>
            </w:r>
          </w:p>
        </w:tc>
      </w:tr>
      <w:tr w14:paraId="3FC2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14:paraId="333EFEBC">
            <w:pPr>
              <w:spacing w:line="360" w:lineRule="auto"/>
              <w:rPr>
                <w:rFonts w:hint="eastAsia" w:ascii="宋体" w:hAnsi="宋体"/>
                <w:szCs w:val="21"/>
              </w:rPr>
            </w:pPr>
            <w:r>
              <w:rPr>
                <w:rFonts w:hint="eastAsia" w:ascii="宋体" w:hAnsi="宋体"/>
                <w:szCs w:val="21"/>
              </w:rPr>
              <w:t>现金分红总额（元）</w:t>
            </w:r>
          </w:p>
        </w:tc>
        <w:tc>
          <w:tcPr>
            <w:tcW w:w="2506" w:type="dxa"/>
          </w:tcPr>
          <w:p w14:paraId="12BF477E">
            <w:pPr>
              <w:spacing w:line="360" w:lineRule="auto"/>
              <w:jc w:val="right"/>
              <w:rPr>
                <w:rFonts w:hint="default" w:ascii="宋体" w:hAnsi="宋体" w:eastAsia="宋体"/>
                <w:sz w:val="24"/>
                <w:szCs w:val="24"/>
                <w:lang w:val="en-US" w:eastAsia="zh-CN"/>
              </w:rPr>
            </w:pPr>
            <w:r>
              <w:rPr>
                <w:rFonts w:hint="eastAsia" w:ascii="宋体" w:hAnsi="宋体"/>
                <w:sz w:val="24"/>
                <w:szCs w:val="24"/>
                <w:lang w:val="en-US" w:eastAsia="zh-CN"/>
              </w:rPr>
              <w:t>8,970,505.03</w:t>
            </w:r>
          </w:p>
        </w:tc>
        <w:tc>
          <w:tcPr>
            <w:tcW w:w="1843" w:type="dxa"/>
            <w:vAlign w:val="top"/>
          </w:tcPr>
          <w:p w14:paraId="4F267467">
            <w:pPr>
              <w:spacing w:line="360" w:lineRule="auto"/>
              <w:jc w:val="right"/>
              <w:rPr>
                <w:rFonts w:hint="default" w:ascii="宋体" w:hAnsi="宋体" w:eastAsia="宋体"/>
                <w:sz w:val="24"/>
                <w:szCs w:val="24"/>
                <w:lang w:val="en-US" w:eastAsia="zh-CN"/>
              </w:rPr>
            </w:pPr>
            <w:r>
              <w:rPr>
                <w:rFonts w:hint="eastAsia" w:ascii="宋体" w:hAnsi="宋体"/>
                <w:sz w:val="24"/>
                <w:szCs w:val="24"/>
              </w:rPr>
              <w:t>13,032,069.</w:t>
            </w:r>
            <w:r>
              <w:rPr>
                <w:rFonts w:hint="eastAsia" w:ascii="宋体" w:hAnsi="宋体"/>
                <w:sz w:val="24"/>
                <w:szCs w:val="24"/>
                <w:lang w:val="en-US" w:eastAsia="zh-CN"/>
              </w:rPr>
              <w:t>20</w:t>
            </w:r>
          </w:p>
        </w:tc>
        <w:tc>
          <w:tcPr>
            <w:tcW w:w="1984" w:type="dxa"/>
            <w:vAlign w:val="top"/>
          </w:tcPr>
          <w:p w14:paraId="114C8623">
            <w:pPr>
              <w:spacing w:line="360" w:lineRule="auto"/>
              <w:jc w:val="right"/>
              <w:rPr>
                <w:rFonts w:hint="eastAsia" w:ascii="宋体" w:hAnsi="宋体"/>
                <w:sz w:val="24"/>
                <w:szCs w:val="24"/>
              </w:rPr>
            </w:pPr>
            <w:r>
              <w:rPr>
                <w:rFonts w:hint="eastAsia" w:ascii="宋体" w:hAnsi="宋体"/>
                <w:sz w:val="24"/>
                <w:szCs w:val="24"/>
              </w:rPr>
              <w:t>14,902,141.90</w:t>
            </w:r>
          </w:p>
        </w:tc>
      </w:tr>
      <w:tr w14:paraId="6F42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14:paraId="290F6365">
            <w:pPr>
              <w:spacing w:line="360" w:lineRule="auto"/>
              <w:rPr>
                <w:rFonts w:hint="eastAsia" w:ascii="宋体" w:hAnsi="宋体"/>
                <w:szCs w:val="21"/>
              </w:rPr>
            </w:pPr>
            <w:r>
              <w:rPr>
                <w:rFonts w:hint="eastAsia" w:ascii="宋体" w:hAnsi="宋体"/>
                <w:szCs w:val="21"/>
              </w:rPr>
              <w:t>回购注销总额（元）</w:t>
            </w:r>
          </w:p>
        </w:tc>
        <w:tc>
          <w:tcPr>
            <w:tcW w:w="2506" w:type="dxa"/>
          </w:tcPr>
          <w:p w14:paraId="4E64F135">
            <w:pPr>
              <w:spacing w:line="360" w:lineRule="auto"/>
              <w:jc w:val="right"/>
              <w:rPr>
                <w:rFonts w:hint="eastAsia" w:ascii="宋体" w:hAnsi="宋体"/>
                <w:sz w:val="24"/>
                <w:szCs w:val="24"/>
              </w:rPr>
            </w:pPr>
            <w:r>
              <w:rPr>
                <w:rFonts w:hint="eastAsia" w:ascii="宋体" w:hAnsi="宋体"/>
                <w:sz w:val="24"/>
                <w:szCs w:val="24"/>
              </w:rPr>
              <w:t>0</w:t>
            </w:r>
          </w:p>
        </w:tc>
        <w:tc>
          <w:tcPr>
            <w:tcW w:w="1843" w:type="dxa"/>
            <w:vAlign w:val="top"/>
          </w:tcPr>
          <w:p w14:paraId="11865E17">
            <w:pPr>
              <w:spacing w:line="360" w:lineRule="auto"/>
              <w:jc w:val="right"/>
              <w:rPr>
                <w:rFonts w:hint="eastAsia" w:ascii="宋体" w:hAnsi="宋体"/>
                <w:sz w:val="24"/>
                <w:szCs w:val="24"/>
              </w:rPr>
            </w:pPr>
            <w:r>
              <w:rPr>
                <w:rFonts w:hint="eastAsia" w:ascii="宋体" w:hAnsi="宋体"/>
                <w:sz w:val="24"/>
                <w:szCs w:val="24"/>
              </w:rPr>
              <w:t>0</w:t>
            </w:r>
          </w:p>
        </w:tc>
        <w:tc>
          <w:tcPr>
            <w:tcW w:w="1984" w:type="dxa"/>
            <w:vAlign w:val="top"/>
          </w:tcPr>
          <w:p w14:paraId="6AD4580B">
            <w:pPr>
              <w:spacing w:line="360" w:lineRule="auto"/>
              <w:jc w:val="right"/>
              <w:rPr>
                <w:rFonts w:hint="eastAsia" w:ascii="宋体" w:hAnsi="宋体"/>
                <w:sz w:val="24"/>
                <w:szCs w:val="24"/>
              </w:rPr>
            </w:pPr>
            <w:r>
              <w:rPr>
                <w:rFonts w:hint="eastAsia" w:ascii="宋体" w:hAnsi="宋体"/>
                <w:sz w:val="24"/>
                <w:szCs w:val="24"/>
              </w:rPr>
              <w:t>0</w:t>
            </w:r>
          </w:p>
        </w:tc>
      </w:tr>
      <w:tr w14:paraId="21F8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14:paraId="6640C45D">
            <w:pPr>
              <w:spacing w:line="360" w:lineRule="auto"/>
              <w:rPr>
                <w:rFonts w:hint="eastAsia" w:ascii="宋体" w:hAnsi="宋体"/>
                <w:szCs w:val="21"/>
              </w:rPr>
            </w:pPr>
            <w:r>
              <w:rPr>
                <w:rFonts w:hint="eastAsia" w:ascii="宋体" w:hAnsi="宋体"/>
                <w:szCs w:val="21"/>
              </w:rPr>
              <w:t>归属于上市公司股东的净利润（元）</w:t>
            </w:r>
          </w:p>
        </w:tc>
        <w:tc>
          <w:tcPr>
            <w:tcW w:w="2506" w:type="dxa"/>
          </w:tcPr>
          <w:p w14:paraId="5DBA0FC1">
            <w:pPr>
              <w:spacing w:line="360" w:lineRule="auto"/>
              <w:jc w:val="right"/>
              <w:rPr>
                <w:rFonts w:hint="default" w:ascii="宋体" w:hAnsi="宋体" w:eastAsia="宋体"/>
                <w:sz w:val="24"/>
                <w:szCs w:val="24"/>
                <w:lang w:val="en-US" w:eastAsia="zh-CN"/>
              </w:rPr>
            </w:pPr>
            <w:r>
              <w:rPr>
                <w:rFonts w:hint="eastAsia" w:ascii="宋体" w:hAnsi="宋体"/>
                <w:sz w:val="24"/>
                <w:szCs w:val="24"/>
                <w:lang w:val="en-US" w:eastAsia="zh-CN"/>
              </w:rPr>
              <w:t>29,872,348.03</w:t>
            </w:r>
          </w:p>
        </w:tc>
        <w:tc>
          <w:tcPr>
            <w:tcW w:w="1843" w:type="dxa"/>
            <w:vAlign w:val="top"/>
          </w:tcPr>
          <w:p w14:paraId="45FB5580">
            <w:pPr>
              <w:spacing w:line="360" w:lineRule="auto"/>
              <w:jc w:val="right"/>
              <w:rPr>
                <w:rFonts w:hint="eastAsia" w:ascii="宋体" w:hAnsi="宋体"/>
                <w:sz w:val="24"/>
                <w:szCs w:val="24"/>
              </w:rPr>
            </w:pPr>
            <w:r>
              <w:rPr>
                <w:rFonts w:hint="eastAsia" w:ascii="宋体" w:hAnsi="宋体"/>
                <w:sz w:val="24"/>
                <w:szCs w:val="24"/>
              </w:rPr>
              <w:t>43,427,553.57</w:t>
            </w:r>
          </w:p>
        </w:tc>
        <w:tc>
          <w:tcPr>
            <w:tcW w:w="1984" w:type="dxa"/>
            <w:vAlign w:val="top"/>
          </w:tcPr>
          <w:p w14:paraId="560BE90A">
            <w:pPr>
              <w:spacing w:line="360" w:lineRule="auto"/>
              <w:jc w:val="right"/>
              <w:rPr>
                <w:rFonts w:hint="eastAsia" w:ascii="宋体" w:hAnsi="宋体"/>
                <w:sz w:val="24"/>
                <w:szCs w:val="24"/>
              </w:rPr>
            </w:pPr>
            <w:r>
              <w:rPr>
                <w:rFonts w:hint="eastAsia" w:ascii="宋体" w:hAnsi="宋体"/>
                <w:sz w:val="24"/>
                <w:szCs w:val="24"/>
              </w:rPr>
              <w:t>49,445,874.18</w:t>
            </w:r>
          </w:p>
        </w:tc>
      </w:tr>
      <w:tr w14:paraId="0EA8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14:paraId="42E8203F">
            <w:pPr>
              <w:spacing w:line="360" w:lineRule="auto"/>
              <w:rPr>
                <w:rFonts w:hint="eastAsia" w:ascii="宋体" w:hAnsi="宋体"/>
                <w:szCs w:val="21"/>
              </w:rPr>
            </w:pPr>
            <w:r>
              <w:rPr>
                <w:rFonts w:hint="eastAsia" w:ascii="宋体" w:hAnsi="宋体"/>
                <w:szCs w:val="21"/>
              </w:rPr>
              <w:t>本年度末母公司报表未分配利润（元）</w:t>
            </w:r>
          </w:p>
        </w:tc>
        <w:tc>
          <w:tcPr>
            <w:tcW w:w="6333" w:type="dxa"/>
            <w:gridSpan w:val="3"/>
          </w:tcPr>
          <w:p w14:paraId="2F594490">
            <w:pPr>
              <w:spacing w:line="360" w:lineRule="auto"/>
              <w:jc w:val="right"/>
              <w:rPr>
                <w:rFonts w:hint="default" w:ascii="宋体" w:hAnsi="宋体" w:eastAsia="宋体"/>
                <w:sz w:val="24"/>
                <w:szCs w:val="24"/>
                <w:lang w:val="en-US" w:eastAsia="zh-CN"/>
              </w:rPr>
            </w:pPr>
            <w:r>
              <w:rPr>
                <w:rFonts w:hint="eastAsia" w:ascii="宋体" w:hAnsi="宋体"/>
                <w:sz w:val="24"/>
                <w:szCs w:val="24"/>
                <w:highlight w:val="none"/>
              </w:rPr>
              <w:t>1,</w:t>
            </w:r>
            <w:r>
              <w:rPr>
                <w:rFonts w:hint="eastAsia" w:ascii="宋体" w:hAnsi="宋体"/>
                <w:sz w:val="24"/>
                <w:szCs w:val="24"/>
                <w:highlight w:val="none"/>
                <w:lang w:val="en-US" w:eastAsia="zh-CN"/>
              </w:rPr>
              <w:t>548</w:t>
            </w:r>
            <w:r>
              <w:rPr>
                <w:rFonts w:hint="eastAsia" w:ascii="宋体" w:hAnsi="宋体"/>
                <w:sz w:val="24"/>
                <w:szCs w:val="24"/>
                <w:highlight w:val="none"/>
              </w:rPr>
              <w:t>,0</w:t>
            </w:r>
            <w:r>
              <w:rPr>
                <w:rFonts w:hint="eastAsia" w:ascii="宋体" w:hAnsi="宋体"/>
                <w:sz w:val="24"/>
                <w:szCs w:val="24"/>
                <w:highlight w:val="none"/>
                <w:lang w:val="en-US" w:eastAsia="zh-CN"/>
              </w:rPr>
              <w:t>50</w:t>
            </w:r>
            <w:r>
              <w:rPr>
                <w:rFonts w:hint="eastAsia" w:ascii="宋体" w:hAnsi="宋体"/>
                <w:sz w:val="24"/>
                <w:szCs w:val="24"/>
                <w:highlight w:val="none"/>
              </w:rPr>
              <w:t>,</w:t>
            </w:r>
            <w:r>
              <w:rPr>
                <w:rFonts w:hint="eastAsia" w:ascii="宋体" w:hAnsi="宋体"/>
                <w:sz w:val="24"/>
                <w:szCs w:val="24"/>
                <w:highlight w:val="none"/>
                <w:lang w:val="en-US" w:eastAsia="zh-CN"/>
              </w:rPr>
              <w:t>517</w:t>
            </w:r>
            <w:r>
              <w:rPr>
                <w:rFonts w:hint="eastAsia" w:ascii="宋体" w:hAnsi="宋体"/>
                <w:sz w:val="24"/>
                <w:szCs w:val="24"/>
                <w:highlight w:val="none"/>
              </w:rPr>
              <w:t>.</w:t>
            </w:r>
            <w:r>
              <w:rPr>
                <w:rFonts w:hint="eastAsia" w:ascii="宋体" w:hAnsi="宋体"/>
                <w:sz w:val="24"/>
                <w:szCs w:val="24"/>
                <w:highlight w:val="none"/>
                <w:lang w:val="en-US" w:eastAsia="zh-CN"/>
              </w:rPr>
              <w:t>09</w:t>
            </w:r>
          </w:p>
        </w:tc>
      </w:tr>
      <w:tr w14:paraId="7B87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14:paraId="4D44976E">
            <w:pPr>
              <w:spacing w:line="360" w:lineRule="auto"/>
              <w:rPr>
                <w:rFonts w:hint="eastAsia" w:ascii="宋体" w:hAnsi="宋体"/>
                <w:szCs w:val="21"/>
              </w:rPr>
            </w:pPr>
            <w:r>
              <w:rPr>
                <w:rFonts w:hint="eastAsia" w:ascii="宋体" w:hAnsi="宋体"/>
                <w:szCs w:val="21"/>
              </w:rPr>
              <w:t>最近三个会计年度累计现金分红总额（元）</w:t>
            </w:r>
          </w:p>
        </w:tc>
        <w:tc>
          <w:tcPr>
            <w:tcW w:w="6333" w:type="dxa"/>
            <w:gridSpan w:val="3"/>
          </w:tcPr>
          <w:p w14:paraId="173F896B">
            <w:pPr>
              <w:spacing w:line="360" w:lineRule="auto"/>
              <w:jc w:val="righ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36</w:t>
            </w:r>
            <w:r>
              <w:rPr>
                <w:rFonts w:hint="eastAsia" w:ascii="宋体" w:hAnsi="宋体"/>
                <w:sz w:val="24"/>
                <w:szCs w:val="24"/>
                <w:highlight w:val="none"/>
              </w:rPr>
              <w:t>,</w:t>
            </w:r>
            <w:r>
              <w:rPr>
                <w:rFonts w:hint="eastAsia" w:ascii="宋体" w:hAnsi="宋体"/>
                <w:sz w:val="24"/>
                <w:szCs w:val="24"/>
                <w:highlight w:val="none"/>
                <w:lang w:val="en-US" w:eastAsia="zh-CN"/>
              </w:rPr>
              <w:t>904</w:t>
            </w:r>
            <w:r>
              <w:rPr>
                <w:rFonts w:hint="eastAsia" w:ascii="宋体" w:hAnsi="宋体"/>
                <w:sz w:val="24"/>
                <w:szCs w:val="24"/>
                <w:highlight w:val="none"/>
              </w:rPr>
              <w:t>,</w:t>
            </w:r>
            <w:r>
              <w:rPr>
                <w:rFonts w:hint="eastAsia" w:ascii="宋体" w:hAnsi="宋体"/>
                <w:sz w:val="24"/>
                <w:szCs w:val="24"/>
                <w:highlight w:val="none"/>
                <w:lang w:val="en-US" w:eastAsia="zh-CN"/>
              </w:rPr>
              <w:t>716.13</w:t>
            </w:r>
          </w:p>
        </w:tc>
      </w:tr>
      <w:tr w14:paraId="2E82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14:paraId="0A253781">
            <w:pPr>
              <w:spacing w:line="360" w:lineRule="auto"/>
              <w:rPr>
                <w:rFonts w:hint="eastAsia" w:ascii="宋体" w:hAnsi="宋体"/>
                <w:szCs w:val="21"/>
              </w:rPr>
            </w:pPr>
            <w:r>
              <w:rPr>
                <w:rFonts w:hint="eastAsia" w:ascii="宋体" w:hAnsi="宋体"/>
                <w:szCs w:val="21"/>
              </w:rPr>
              <w:t>最近三个会计年度累计</w:t>
            </w:r>
            <w:r>
              <w:rPr>
                <w:rFonts w:hint="eastAsia" w:ascii="宋体" w:hAnsi="宋体"/>
                <w:szCs w:val="21"/>
                <w:lang w:val="en-US" w:eastAsia="zh-CN"/>
              </w:rPr>
              <w:t>回购注销</w:t>
            </w:r>
            <w:r>
              <w:rPr>
                <w:rFonts w:hint="eastAsia" w:ascii="宋体" w:hAnsi="宋体"/>
                <w:szCs w:val="21"/>
              </w:rPr>
              <w:t>总额（元）</w:t>
            </w:r>
          </w:p>
        </w:tc>
        <w:tc>
          <w:tcPr>
            <w:tcW w:w="6333" w:type="dxa"/>
            <w:gridSpan w:val="3"/>
          </w:tcPr>
          <w:p w14:paraId="33C74EB2">
            <w:pPr>
              <w:spacing w:line="360" w:lineRule="auto"/>
              <w:jc w:val="right"/>
              <w:rPr>
                <w:rFonts w:hint="eastAsia" w:ascii="宋体" w:hAnsi="宋体"/>
                <w:sz w:val="24"/>
                <w:szCs w:val="24"/>
                <w:highlight w:val="none"/>
              </w:rPr>
            </w:pPr>
          </w:p>
        </w:tc>
      </w:tr>
      <w:tr w14:paraId="5D4A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top"/>
          </w:tcPr>
          <w:p w14:paraId="154D04C2">
            <w:pPr>
              <w:spacing w:line="360" w:lineRule="auto"/>
              <w:rPr>
                <w:rFonts w:hint="eastAsia" w:ascii="宋体" w:hAnsi="宋体"/>
                <w:szCs w:val="21"/>
              </w:rPr>
            </w:pPr>
            <w:r>
              <w:rPr>
                <w:rFonts w:hint="eastAsia" w:ascii="宋体" w:hAnsi="宋体"/>
                <w:szCs w:val="21"/>
              </w:rPr>
              <w:t>最近三个会计年度平均净利润（元）</w:t>
            </w:r>
          </w:p>
        </w:tc>
        <w:tc>
          <w:tcPr>
            <w:tcW w:w="6333" w:type="dxa"/>
            <w:gridSpan w:val="3"/>
            <w:vAlign w:val="top"/>
          </w:tcPr>
          <w:p w14:paraId="66F9DA14">
            <w:pPr>
              <w:widowControl/>
              <w:jc w:val="right"/>
              <w:rPr>
                <w:rFonts w:ascii="宋体" w:hAnsi="宋体"/>
                <w:color w:val="000000"/>
                <w:sz w:val="24"/>
                <w:szCs w:val="24"/>
                <w:highlight w:val="none"/>
              </w:rPr>
            </w:pPr>
            <w:r>
              <w:rPr>
                <w:rFonts w:hint="eastAsia" w:ascii="宋体" w:hAnsi="宋体"/>
                <w:color w:val="000000"/>
                <w:sz w:val="24"/>
                <w:szCs w:val="24"/>
                <w:highlight w:val="none"/>
                <w:lang w:val="en-US" w:eastAsia="zh-CN"/>
              </w:rPr>
              <w:t>40</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915</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258</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59</w:t>
            </w:r>
            <w:r>
              <w:rPr>
                <w:rFonts w:hint="eastAsia" w:ascii="宋体" w:hAnsi="宋体"/>
                <w:color w:val="000000"/>
                <w:sz w:val="24"/>
                <w:szCs w:val="24"/>
                <w:highlight w:val="none"/>
              </w:rPr>
              <w:t xml:space="preserve"> </w:t>
            </w:r>
          </w:p>
          <w:p w14:paraId="5451EAC3">
            <w:pPr>
              <w:spacing w:line="360" w:lineRule="auto"/>
              <w:jc w:val="right"/>
              <w:rPr>
                <w:rFonts w:hint="eastAsia" w:ascii="宋体" w:hAnsi="宋体"/>
                <w:sz w:val="24"/>
                <w:szCs w:val="24"/>
                <w:highlight w:val="none"/>
              </w:rPr>
            </w:pPr>
          </w:p>
        </w:tc>
      </w:tr>
      <w:tr w14:paraId="7091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top"/>
          </w:tcPr>
          <w:p w14:paraId="1631D240">
            <w:pPr>
              <w:spacing w:line="360" w:lineRule="auto"/>
              <w:rPr>
                <w:rFonts w:hint="eastAsia" w:ascii="宋体" w:hAnsi="宋体"/>
                <w:szCs w:val="21"/>
              </w:rPr>
            </w:pPr>
            <w:r>
              <w:rPr>
                <w:rFonts w:hint="eastAsia" w:ascii="宋体" w:hAnsi="宋体"/>
                <w:szCs w:val="21"/>
              </w:rPr>
              <w:t>最近三个会计年度累计现金分红及回购注销总额（元）</w:t>
            </w:r>
          </w:p>
        </w:tc>
        <w:tc>
          <w:tcPr>
            <w:tcW w:w="6333" w:type="dxa"/>
            <w:gridSpan w:val="3"/>
            <w:vAlign w:val="top"/>
          </w:tcPr>
          <w:p w14:paraId="0383919A">
            <w:pPr>
              <w:spacing w:line="360" w:lineRule="auto"/>
              <w:jc w:val="righ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36</w:t>
            </w:r>
            <w:r>
              <w:rPr>
                <w:rFonts w:hint="eastAsia" w:ascii="宋体" w:hAnsi="宋体"/>
                <w:sz w:val="24"/>
                <w:szCs w:val="24"/>
                <w:highlight w:val="none"/>
              </w:rPr>
              <w:t>,9</w:t>
            </w:r>
            <w:r>
              <w:rPr>
                <w:rFonts w:hint="eastAsia" w:ascii="宋体" w:hAnsi="宋体"/>
                <w:sz w:val="24"/>
                <w:szCs w:val="24"/>
                <w:highlight w:val="none"/>
                <w:lang w:val="en-US" w:eastAsia="zh-CN"/>
              </w:rPr>
              <w:t>04</w:t>
            </w:r>
            <w:r>
              <w:rPr>
                <w:rFonts w:hint="eastAsia" w:ascii="宋体" w:hAnsi="宋体"/>
                <w:sz w:val="24"/>
                <w:szCs w:val="24"/>
                <w:highlight w:val="none"/>
              </w:rPr>
              <w:t>,</w:t>
            </w:r>
            <w:r>
              <w:rPr>
                <w:rFonts w:hint="eastAsia" w:ascii="宋体" w:hAnsi="宋体"/>
                <w:sz w:val="24"/>
                <w:szCs w:val="24"/>
                <w:highlight w:val="none"/>
                <w:lang w:val="en-US" w:eastAsia="zh-CN"/>
              </w:rPr>
              <w:t>716</w:t>
            </w:r>
            <w:r>
              <w:rPr>
                <w:rFonts w:hint="eastAsia" w:ascii="宋体" w:hAnsi="宋体"/>
                <w:sz w:val="24"/>
                <w:szCs w:val="24"/>
                <w:highlight w:val="none"/>
              </w:rPr>
              <w:t>.</w:t>
            </w:r>
            <w:r>
              <w:rPr>
                <w:rFonts w:hint="eastAsia" w:ascii="宋体" w:hAnsi="宋体"/>
                <w:sz w:val="24"/>
                <w:szCs w:val="24"/>
                <w:highlight w:val="none"/>
                <w:lang w:val="en-US" w:eastAsia="zh-CN"/>
              </w:rPr>
              <w:t>13</w:t>
            </w:r>
          </w:p>
        </w:tc>
      </w:tr>
      <w:tr w14:paraId="25F9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14:paraId="67815F07">
            <w:pPr>
              <w:spacing w:line="360" w:lineRule="auto"/>
              <w:rPr>
                <w:rFonts w:hint="eastAsia" w:ascii="宋体" w:hAnsi="宋体"/>
                <w:szCs w:val="21"/>
              </w:rPr>
            </w:pPr>
            <w:r>
              <w:rPr>
                <w:rFonts w:hint="eastAsia" w:ascii="宋体" w:hAnsi="宋体"/>
                <w:szCs w:val="21"/>
              </w:rPr>
              <w:t>最近三个会计年度累计现金分红</w:t>
            </w:r>
            <w:r>
              <w:rPr>
                <w:rFonts w:hint="eastAsia" w:ascii="宋体" w:hAnsi="宋体"/>
                <w:szCs w:val="21"/>
                <w:lang w:val="en-US" w:eastAsia="zh-CN"/>
              </w:rPr>
              <w:t>及回购注销</w:t>
            </w:r>
            <w:r>
              <w:rPr>
                <w:rFonts w:hint="eastAsia" w:ascii="宋体" w:hAnsi="宋体"/>
                <w:szCs w:val="21"/>
              </w:rPr>
              <w:t>总额</w:t>
            </w:r>
            <w:r>
              <w:rPr>
                <w:rFonts w:hint="eastAsia" w:ascii="宋体" w:hAnsi="宋体"/>
                <w:szCs w:val="21"/>
                <w:lang w:eastAsia="zh-CN"/>
              </w:rPr>
              <w:t>（</w:t>
            </w:r>
            <w:r>
              <w:rPr>
                <w:rFonts w:hint="eastAsia" w:ascii="宋体" w:hAnsi="宋体"/>
                <w:szCs w:val="21"/>
                <w:lang w:val="en-US" w:eastAsia="zh-CN"/>
              </w:rPr>
              <w:t>D</w:t>
            </w:r>
            <w:r>
              <w:rPr>
                <w:rFonts w:hint="eastAsia" w:ascii="宋体" w:hAnsi="宋体"/>
                <w:szCs w:val="21"/>
                <w:lang w:eastAsia="zh-CN"/>
              </w:rPr>
              <w:t>）</w:t>
            </w:r>
            <w:r>
              <w:rPr>
                <w:rFonts w:hint="eastAsia" w:ascii="宋体" w:hAnsi="宋体"/>
                <w:szCs w:val="21"/>
              </w:rPr>
              <w:t>是否低于5000万元</w:t>
            </w:r>
          </w:p>
        </w:tc>
        <w:tc>
          <w:tcPr>
            <w:tcW w:w="6333" w:type="dxa"/>
            <w:gridSpan w:val="3"/>
          </w:tcPr>
          <w:p w14:paraId="43B23072">
            <w:pPr>
              <w:spacing w:line="360" w:lineRule="auto"/>
              <w:jc w:val="right"/>
              <w:rPr>
                <w:rFonts w:hint="eastAsia" w:ascii="宋体" w:hAnsi="宋体"/>
                <w:sz w:val="24"/>
                <w:szCs w:val="24"/>
              </w:rPr>
            </w:pPr>
            <w:r>
              <w:rPr>
                <w:rFonts w:hint="eastAsia" w:ascii="宋体" w:hAnsi="宋体"/>
                <w:sz w:val="24"/>
                <w:szCs w:val="24"/>
              </w:rPr>
              <w:t>是</w:t>
            </w:r>
          </w:p>
        </w:tc>
      </w:tr>
      <w:tr w14:paraId="07F7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14:paraId="042D76DB">
            <w:pPr>
              <w:spacing w:line="360" w:lineRule="auto"/>
              <w:rPr>
                <w:rFonts w:hint="eastAsia" w:ascii="宋体" w:hAnsi="宋体"/>
                <w:szCs w:val="21"/>
              </w:rPr>
            </w:pPr>
            <w:r>
              <w:rPr>
                <w:rFonts w:hint="eastAsia" w:ascii="宋体" w:hAnsi="宋体"/>
                <w:szCs w:val="21"/>
              </w:rPr>
              <w:t>现金分红比例（%）</w:t>
            </w:r>
          </w:p>
        </w:tc>
        <w:tc>
          <w:tcPr>
            <w:tcW w:w="6333" w:type="dxa"/>
            <w:gridSpan w:val="3"/>
          </w:tcPr>
          <w:p w14:paraId="15DE3080">
            <w:pPr>
              <w:spacing w:line="360" w:lineRule="auto"/>
              <w:jc w:val="right"/>
              <w:rPr>
                <w:rFonts w:hint="default" w:ascii="宋体" w:hAnsi="宋体" w:eastAsia="宋体"/>
                <w:sz w:val="24"/>
                <w:szCs w:val="24"/>
                <w:highlight w:val="yellow"/>
                <w:lang w:val="en-US" w:eastAsia="zh-CN"/>
              </w:rPr>
            </w:pPr>
            <w:r>
              <w:rPr>
                <w:rFonts w:hint="eastAsia" w:ascii="宋体" w:hAnsi="宋体"/>
                <w:sz w:val="24"/>
                <w:szCs w:val="24"/>
                <w:highlight w:val="none"/>
                <w:lang w:val="en-US" w:eastAsia="zh-CN"/>
              </w:rPr>
              <w:t>90</w:t>
            </w:r>
            <w:bookmarkStart w:id="0" w:name="_GoBack"/>
            <w:bookmarkEnd w:id="0"/>
            <w:r>
              <w:rPr>
                <w:rFonts w:hint="eastAsia" w:ascii="宋体" w:hAnsi="宋体"/>
                <w:sz w:val="24"/>
                <w:szCs w:val="24"/>
                <w:highlight w:val="none"/>
                <w:lang w:val="en-US" w:eastAsia="zh-CN"/>
              </w:rPr>
              <w:t>.20</w:t>
            </w:r>
          </w:p>
        </w:tc>
      </w:tr>
      <w:tr w14:paraId="7B15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14:paraId="35449EAD">
            <w:pPr>
              <w:spacing w:line="360" w:lineRule="auto"/>
              <w:rPr>
                <w:rFonts w:hint="eastAsia" w:ascii="宋体" w:hAnsi="宋体"/>
                <w:szCs w:val="21"/>
              </w:rPr>
            </w:pPr>
            <w:r>
              <w:rPr>
                <w:rFonts w:hint="eastAsia" w:ascii="宋体" w:hAnsi="宋体"/>
                <w:szCs w:val="21"/>
              </w:rPr>
              <w:t>现金分红比例（E）是否低于30%</w:t>
            </w:r>
          </w:p>
        </w:tc>
        <w:tc>
          <w:tcPr>
            <w:tcW w:w="6333" w:type="dxa"/>
            <w:gridSpan w:val="3"/>
          </w:tcPr>
          <w:p w14:paraId="78DE1699">
            <w:pPr>
              <w:spacing w:line="360" w:lineRule="auto"/>
              <w:jc w:val="right"/>
              <w:rPr>
                <w:rFonts w:hint="eastAsia" w:ascii="宋体" w:hAnsi="宋体"/>
                <w:sz w:val="24"/>
                <w:szCs w:val="24"/>
              </w:rPr>
            </w:pPr>
            <w:r>
              <w:rPr>
                <w:rFonts w:hint="eastAsia" w:ascii="宋体" w:hAnsi="宋体"/>
                <w:sz w:val="24"/>
                <w:szCs w:val="24"/>
              </w:rPr>
              <w:t>否</w:t>
            </w:r>
          </w:p>
        </w:tc>
      </w:tr>
      <w:tr w14:paraId="7103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14:paraId="11B5DEC5">
            <w:pPr>
              <w:spacing w:line="360" w:lineRule="auto"/>
              <w:rPr>
                <w:rFonts w:hint="eastAsia" w:ascii="宋体" w:hAnsi="宋体"/>
                <w:szCs w:val="21"/>
              </w:rPr>
            </w:pPr>
            <w:r>
              <w:rPr>
                <w:rFonts w:hint="eastAsia" w:ascii="宋体" w:hAnsi="宋体"/>
                <w:szCs w:val="21"/>
              </w:rPr>
              <w:t>是否触及《股票上市规则》第9.8.1条第一款第（八）项规定的可能被实施其他风险警示的情形</w:t>
            </w:r>
          </w:p>
        </w:tc>
        <w:tc>
          <w:tcPr>
            <w:tcW w:w="6333" w:type="dxa"/>
            <w:gridSpan w:val="3"/>
          </w:tcPr>
          <w:p w14:paraId="1568D017">
            <w:pPr>
              <w:spacing w:line="360" w:lineRule="auto"/>
              <w:jc w:val="right"/>
              <w:rPr>
                <w:rFonts w:hint="eastAsia" w:ascii="宋体" w:hAnsi="宋体"/>
                <w:sz w:val="24"/>
                <w:szCs w:val="24"/>
              </w:rPr>
            </w:pPr>
            <w:r>
              <w:rPr>
                <w:rFonts w:hint="eastAsia" w:ascii="宋体" w:hAnsi="宋体"/>
                <w:sz w:val="24"/>
                <w:szCs w:val="24"/>
              </w:rPr>
              <w:t>否</w:t>
            </w:r>
          </w:p>
        </w:tc>
      </w:tr>
    </w:tbl>
    <w:p w14:paraId="473DB47A">
      <w:pPr>
        <w:spacing w:line="360" w:lineRule="auto"/>
        <w:ind w:firstLine="482"/>
        <w:rPr>
          <w:rFonts w:hint="eastAsia" w:ascii="宋体" w:hAnsi="宋体"/>
          <w:b/>
          <w:bCs/>
          <w:sz w:val="24"/>
          <w:szCs w:val="24"/>
        </w:rPr>
      </w:pPr>
    </w:p>
    <w:p w14:paraId="19D6347A">
      <w:pPr>
        <w:spacing w:line="360" w:lineRule="auto"/>
        <w:ind w:firstLine="480"/>
        <w:rPr>
          <w:rFonts w:hint="eastAsia" w:ascii="宋体" w:hAnsi="宋体"/>
          <w:b/>
          <w:sz w:val="24"/>
          <w:szCs w:val="24"/>
        </w:rPr>
      </w:pPr>
      <w:r>
        <w:rPr>
          <w:rFonts w:hint="eastAsia" w:ascii="宋体" w:hAnsi="宋体"/>
          <w:b/>
          <w:sz w:val="24"/>
          <w:szCs w:val="24"/>
          <w:lang w:val="en-US" w:eastAsia="zh-CN"/>
        </w:rPr>
        <w:t>二</w:t>
      </w:r>
      <w:r>
        <w:rPr>
          <w:rFonts w:hint="eastAsia" w:ascii="宋体" w:hAnsi="宋体"/>
          <w:b/>
          <w:sz w:val="24"/>
          <w:szCs w:val="24"/>
        </w:rPr>
        <w:t>、</w:t>
      </w:r>
      <w:r>
        <w:rPr>
          <w:rFonts w:hint="eastAsia" w:ascii="宋体" w:hAnsi="宋体"/>
          <w:b/>
          <w:sz w:val="24"/>
          <w:szCs w:val="24"/>
          <w:lang w:val="en-US" w:eastAsia="zh-CN"/>
        </w:rPr>
        <w:t>公司</w:t>
      </w:r>
      <w:r>
        <w:rPr>
          <w:rFonts w:hint="eastAsia" w:ascii="宋体" w:hAnsi="宋体"/>
          <w:b/>
          <w:sz w:val="24"/>
          <w:szCs w:val="24"/>
        </w:rPr>
        <w:t>履行的决策程序</w:t>
      </w:r>
    </w:p>
    <w:p w14:paraId="49A7FD64">
      <w:pPr>
        <w:spacing w:line="360" w:lineRule="auto"/>
        <w:ind w:firstLine="480"/>
        <w:rPr>
          <w:rFonts w:hint="eastAsia" w:ascii="宋体" w:hAnsi="宋体"/>
          <w:sz w:val="24"/>
          <w:szCs w:val="24"/>
        </w:rPr>
      </w:pPr>
      <w:r>
        <w:rPr>
          <w:rFonts w:hint="eastAsia" w:ascii="宋体" w:hAnsi="宋体"/>
          <w:sz w:val="24"/>
          <w:szCs w:val="24"/>
        </w:rPr>
        <w:t>（一）董事会会议的召开、审议和表决情况</w:t>
      </w:r>
    </w:p>
    <w:p w14:paraId="35315403">
      <w:pPr>
        <w:spacing w:line="360" w:lineRule="auto"/>
        <w:ind w:firstLine="480"/>
        <w:rPr>
          <w:rFonts w:hint="eastAsia" w:ascii="宋体" w:hAnsi="宋体"/>
          <w:sz w:val="24"/>
          <w:szCs w:val="24"/>
          <w:lang w:val="en-US" w:eastAsia="zh-CN"/>
        </w:rPr>
      </w:pPr>
      <w:r>
        <w:rPr>
          <w:rFonts w:hint="eastAsia" w:ascii="宋体" w:hAnsi="宋体"/>
          <w:sz w:val="24"/>
          <w:szCs w:val="24"/>
        </w:rPr>
        <w:t>公司于202</w:t>
      </w:r>
      <w:r>
        <w:rPr>
          <w:rFonts w:hint="eastAsia" w:ascii="宋体" w:hAnsi="宋体"/>
          <w:sz w:val="24"/>
          <w:szCs w:val="24"/>
          <w:lang w:val="en-US" w:eastAsia="zh-CN"/>
        </w:rPr>
        <w:t>6</w:t>
      </w:r>
      <w:r>
        <w:rPr>
          <w:rFonts w:hint="eastAsia" w:ascii="宋体" w:hAnsi="宋体"/>
          <w:sz w:val="24"/>
          <w:szCs w:val="24"/>
        </w:rPr>
        <w:t>年4月22日召开公司第十一届董事会第</w:t>
      </w:r>
      <w:r>
        <w:rPr>
          <w:rFonts w:hint="eastAsia" w:ascii="宋体" w:hAnsi="宋体"/>
          <w:sz w:val="24"/>
          <w:szCs w:val="24"/>
          <w:lang w:val="en-US" w:eastAsia="zh-CN"/>
        </w:rPr>
        <w:t>十六</w:t>
      </w:r>
      <w:r>
        <w:rPr>
          <w:rFonts w:hint="eastAsia" w:ascii="宋体" w:hAnsi="宋体"/>
          <w:sz w:val="24"/>
          <w:szCs w:val="24"/>
        </w:rPr>
        <w:t>次会议</w:t>
      </w:r>
      <w:r>
        <w:rPr>
          <w:rFonts w:hint="eastAsia" w:ascii="宋体" w:hAnsi="宋体"/>
          <w:sz w:val="24"/>
          <w:szCs w:val="24"/>
          <w:lang w:eastAsia="zh-CN"/>
        </w:rPr>
        <w:t>，</w:t>
      </w:r>
      <w:r>
        <w:rPr>
          <w:rFonts w:hint="eastAsia" w:ascii="宋体" w:hAnsi="宋体"/>
          <w:sz w:val="24"/>
          <w:szCs w:val="24"/>
        </w:rPr>
        <w:t>审议通过</w:t>
      </w:r>
      <w:r>
        <w:rPr>
          <w:rFonts w:hint="eastAsia" w:ascii="宋体" w:hAnsi="宋体"/>
          <w:sz w:val="24"/>
          <w:szCs w:val="24"/>
          <w:lang w:val="en-US" w:eastAsia="zh-CN"/>
        </w:rPr>
        <w:t>本</w:t>
      </w:r>
      <w:r>
        <w:rPr>
          <w:rFonts w:hint="eastAsia" w:ascii="宋体" w:hAnsi="宋体"/>
          <w:sz w:val="24"/>
          <w:szCs w:val="24"/>
        </w:rPr>
        <w:t>利润分配方案，</w:t>
      </w:r>
      <w:r>
        <w:rPr>
          <w:rFonts w:hint="eastAsia" w:ascii="宋体" w:hAnsi="宋体"/>
          <w:sz w:val="24"/>
          <w:szCs w:val="24"/>
          <w:lang w:val="en-US" w:eastAsia="zh-CN"/>
        </w:rPr>
        <w:t>本预案符合公司章程规定的利润分配政策和公司已披露的股东回报规划。</w:t>
      </w:r>
    </w:p>
    <w:p w14:paraId="4CB0D3B2">
      <w:pPr>
        <w:spacing w:line="360" w:lineRule="auto"/>
        <w:ind w:firstLine="480"/>
        <w:rPr>
          <w:rFonts w:hint="eastAsia" w:ascii="宋体" w:hAnsi="宋体"/>
          <w:sz w:val="24"/>
          <w:szCs w:val="24"/>
        </w:rPr>
      </w:pPr>
      <w:r>
        <w:rPr>
          <w:rFonts w:hint="eastAsia" w:ascii="宋体" w:hAnsi="宋体"/>
          <w:sz w:val="24"/>
          <w:szCs w:val="24"/>
          <w:lang w:val="en-US" w:eastAsia="zh-CN"/>
        </w:rPr>
        <w:t>同意 8 票，反对 0 票，弃权 0 票。</w:t>
      </w:r>
    </w:p>
    <w:p w14:paraId="07196700">
      <w:pPr>
        <w:spacing w:line="360" w:lineRule="auto"/>
        <w:ind w:firstLine="480"/>
        <w:rPr>
          <w:rFonts w:hint="eastAsia" w:ascii="宋体" w:hAnsi="宋体"/>
          <w:b/>
          <w:sz w:val="24"/>
          <w:szCs w:val="24"/>
        </w:rPr>
      </w:pPr>
      <w:r>
        <w:rPr>
          <w:rFonts w:hint="eastAsia" w:ascii="宋体" w:hAnsi="宋体"/>
          <w:b/>
          <w:sz w:val="24"/>
          <w:szCs w:val="24"/>
          <w:lang w:val="en-US" w:eastAsia="zh-CN"/>
        </w:rPr>
        <w:t>三</w:t>
      </w:r>
      <w:r>
        <w:rPr>
          <w:rFonts w:hint="eastAsia" w:ascii="宋体" w:hAnsi="宋体"/>
          <w:b/>
          <w:sz w:val="24"/>
          <w:szCs w:val="24"/>
        </w:rPr>
        <w:t>、相关风险提示</w:t>
      </w:r>
    </w:p>
    <w:p w14:paraId="67FEF743">
      <w:pPr>
        <w:pStyle w:val="9"/>
        <w:spacing w:line="360" w:lineRule="auto"/>
        <w:ind w:firstLine="480" w:firstLineChars="200"/>
        <w:rPr>
          <w:rFonts w:hint="eastAsia" w:hAnsi="宋体" w:cs="Times New Roman"/>
        </w:rPr>
      </w:pPr>
      <w:r>
        <w:rPr>
          <w:rFonts w:hint="eastAsia" w:hAnsi="宋体" w:cs="Times New Roman"/>
        </w:rPr>
        <w:t>（一）本次利润分配预案结合了公司发展实际，有利于保持公司利润分配政</w:t>
      </w:r>
    </w:p>
    <w:p w14:paraId="23A3CAA5">
      <w:pPr>
        <w:pStyle w:val="9"/>
        <w:spacing w:line="360" w:lineRule="auto"/>
        <w:rPr>
          <w:rFonts w:hint="eastAsia" w:hAnsi="宋体" w:cs="Times New Roman"/>
        </w:rPr>
      </w:pPr>
      <w:r>
        <w:rPr>
          <w:rFonts w:hint="eastAsia" w:hAnsi="宋体" w:cs="Times New Roman"/>
        </w:rPr>
        <w:t>策的连续性和稳定性，同时兼顾了公司的实际情况及未来可持续发展的资金需求，</w:t>
      </w:r>
    </w:p>
    <w:p w14:paraId="287F07B0">
      <w:pPr>
        <w:pStyle w:val="9"/>
        <w:spacing w:line="360" w:lineRule="auto"/>
        <w:rPr>
          <w:rFonts w:hint="eastAsia" w:hAnsi="宋体" w:cs="Times New Roman"/>
        </w:rPr>
      </w:pPr>
      <w:r>
        <w:rPr>
          <w:rFonts w:hint="eastAsia" w:hAnsi="宋体" w:cs="Times New Roman"/>
        </w:rPr>
        <w:t>不会对公司经营现金流产生重大影响，不会影响公司正常经营和长期发展。</w:t>
      </w:r>
    </w:p>
    <w:p w14:paraId="25975973">
      <w:pPr>
        <w:pStyle w:val="9"/>
        <w:spacing w:line="360" w:lineRule="auto"/>
        <w:ind w:firstLine="480" w:firstLineChars="200"/>
        <w:rPr>
          <w:rFonts w:hint="eastAsia" w:hAnsi="宋体" w:cs="Times New Roman"/>
        </w:rPr>
      </w:pPr>
      <w:r>
        <w:rPr>
          <w:rFonts w:hint="eastAsia" w:hAnsi="宋体" w:cs="Times New Roman"/>
        </w:rPr>
        <w:t>（二）本次利润分配预案尚需提交公司2025年年度股东会审议通过后方可</w:t>
      </w:r>
    </w:p>
    <w:p w14:paraId="010E202F">
      <w:pPr>
        <w:pStyle w:val="9"/>
        <w:spacing w:line="360" w:lineRule="auto"/>
        <w:rPr>
          <w:rFonts w:hint="eastAsia" w:hAnsi="宋体" w:cs="Times New Roman"/>
        </w:rPr>
      </w:pPr>
      <w:r>
        <w:rPr>
          <w:rFonts w:hint="eastAsia" w:hAnsi="宋体" w:cs="Times New Roman"/>
        </w:rPr>
        <w:t>实施，存在不确定性，敬请广大投资者理性投资，注意投资风险。</w:t>
      </w:r>
    </w:p>
    <w:p w14:paraId="4CD900AA">
      <w:pPr>
        <w:pStyle w:val="9"/>
        <w:spacing w:line="360" w:lineRule="auto"/>
        <w:ind w:firstLine="480"/>
        <w:rPr>
          <w:rFonts w:hAnsi="宋体" w:cs="Times New Roman"/>
        </w:rPr>
      </w:pPr>
    </w:p>
    <w:p w14:paraId="15F54DC5">
      <w:pPr>
        <w:pStyle w:val="9"/>
        <w:spacing w:line="360" w:lineRule="auto"/>
        <w:ind w:firstLine="480"/>
        <w:rPr>
          <w:rFonts w:hint="eastAsia" w:hAnsi="宋体" w:cs="Times New Roman"/>
        </w:rPr>
      </w:pPr>
      <w:r>
        <w:rPr>
          <w:rFonts w:hAnsi="宋体" w:cs="Times New Roman"/>
        </w:rPr>
        <w:t>特此公告。</w:t>
      </w:r>
    </w:p>
    <w:p w14:paraId="7EB535DC">
      <w:pPr>
        <w:pStyle w:val="9"/>
        <w:spacing w:line="360" w:lineRule="auto"/>
        <w:ind w:firstLine="482"/>
        <w:rPr>
          <w:rFonts w:hint="eastAsia" w:hAnsi="宋体" w:cs="Times New Roman"/>
        </w:rPr>
      </w:pPr>
    </w:p>
    <w:p w14:paraId="08E04694">
      <w:pPr>
        <w:autoSpaceDE w:val="0"/>
        <w:autoSpaceDN w:val="0"/>
        <w:adjustRightInd w:val="0"/>
        <w:spacing w:line="360" w:lineRule="auto"/>
        <w:ind w:firstLine="3960" w:firstLineChars="1650"/>
        <w:jc w:val="left"/>
        <w:rPr>
          <w:rFonts w:hint="eastAsia" w:ascii="宋体" w:hAnsi="宋体"/>
          <w:color w:val="000000"/>
          <w:kern w:val="0"/>
          <w:sz w:val="24"/>
          <w:szCs w:val="24"/>
        </w:rPr>
      </w:pPr>
      <w:r>
        <w:rPr>
          <w:rFonts w:ascii="宋体" w:hAnsi="宋体"/>
          <w:color w:val="000000"/>
          <w:kern w:val="0"/>
          <w:sz w:val="24"/>
          <w:szCs w:val="24"/>
        </w:rPr>
        <w:t>山东好当家海洋发展股份有限公司</w:t>
      </w:r>
    </w:p>
    <w:p w14:paraId="1F004B33">
      <w:pPr>
        <w:autoSpaceDE w:val="0"/>
        <w:autoSpaceDN w:val="0"/>
        <w:adjustRightInd w:val="0"/>
        <w:spacing w:line="360" w:lineRule="auto"/>
        <w:ind w:firstLine="5280" w:firstLineChars="2200"/>
        <w:jc w:val="left"/>
        <w:rPr>
          <w:rFonts w:hint="eastAsia" w:ascii="宋体" w:hAnsi="宋体"/>
          <w:color w:val="000000"/>
          <w:kern w:val="0"/>
          <w:sz w:val="24"/>
          <w:szCs w:val="24"/>
        </w:rPr>
      </w:pPr>
      <w:r>
        <w:rPr>
          <w:rFonts w:hint="eastAsia" w:ascii="宋体" w:hAnsi="宋体"/>
          <w:color w:val="000000"/>
          <w:kern w:val="0"/>
          <w:sz w:val="24"/>
          <w:szCs w:val="24"/>
        </w:rPr>
        <w:t xml:space="preserve">董 </w:t>
      </w:r>
      <w:r>
        <w:rPr>
          <w:rFonts w:ascii="宋体" w:hAnsi="宋体"/>
          <w:color w:val="000000"/>
          <w:kern w:val="0"/>
          <w:sz w:val="24"/>
          <w:szCs w:val="24"/>
        </w:rPr>
        <w:t>事</w:t>
      </w:r>
      <w:r>
        <w:rPr>
          <w:rFonts w:hint="eastAsia" w:ascii="宋体" w:hAnsi="宋体"/>
          <w:color w:val="000000"/>
          <w:kern w:val="0"/>
          <w:sz w:val="24"/>
          <w:szCs w:val="24"/>
        </w:rPr>
        <w:t xml:space="preserve"> </w:t>
      </w:r>
      <w:r>
        <w:rPr>
          <w:rFonts w:ascii="宋体" w:hAnsi="宋体"/>
          <w:color w:val="000000"/>
          <w:kern w:val="0"/>
          <w:sz w:val="24"/>
          <w:szCs w:val="24"/>
        </w:rPr>
        <w:t>会</w:t>
      </w:r>
    </w:p>
    <w:p w14:paraId="6951962D">
      <w:pPr>
        <w:autoSpaceDE w:val="0"/>
        <w:autoSpaceDN w:val="0"/>
        <w:adjustRightInd w:val="0"/>
        <w:spacing w:line="360" w:lineRule="auto"/>
        <w:ind w:firstLine="5040" w:firstLineChars="2100"/>
        <w:jc w:val="left"/>
        <w:rPr>
          <w:rFonts w:hint="eastAsia" w:ascii="宋体" w:hAnsi="宋体"/>
          <w:color w:val="000000"/>
          <w:kern w:val="0"/>
          <w:sz w:val="24"/>
          <w:szCs w:val="24"/>
        </w:rPr>
      </w:pPr>
      <w:r>
        <w:rPr>
          <w:rFonts w:ascii="宋体" w:hAnsi="宋体"/>
          <w:color w:val="000000"/>
          <w:kern w:val="0"/>
          <w:sz w:val="24"/>
          <w:szCs w:val="24"/>
        </w:rPr>
        <w:t>20</w:t>
      </w:r>
      <w:r>
        <w:rPr>
          <w:rFonts w:hint="eastAsia" w:ascii="宋体" w:hAnsi="宋体"/>
          <w:color w:val="000000"/>
          <w:kern w:val="0"/>
          <w:sz w:val="24"/>
          <w:szCs w:val="24"/>
        </w:rPr>
        <w:t>2</w:t>
      </w:r>
      <w:r>
        <w:rPr>
          <w:rFonts w:hint="eastAsia" w:ascii="宋体" w:hAnsi="宋体"/>
          <w:color w:val="000000"/>
          <w:kern w:val="0"/>
          <w:sz w:val="24"/>
          <w:szCs w:val="24"/>
          <w:lang w:val="en-US" w:eastAsia="zh-CN"/>
        </w:rPr>
        <w:t>6</w:t>
      </w:r>
      <w:r>
        <w:rPr>
          <w:rFonts w:ascii="宋体" w:hAnsi="宋体"/>
          <w:color w:val="000000"/>
          <w:kern w:val="0"/>
          <w:sz w:val="24"/>
          <w:szCs w:val="24"/>
        </w:rPr>
        <w:t>年</w:t>
      </w:r>
      <w:r>
        <w:rPr>
          <w:rFonts w:hint="eastAsia" w:ascii="宋体" w:hAnsi="宋体"/>
          <w:color w:val="000000"/>
          <w:kern w:val="0"/>
          <w:sz w:val="24"/>
          <w:szCs w:val="24"/>
        </w:rPr>
        <w:t>4</w:t>
      </w:r>
      <w:r>
        <w:rPr>
          <w:rFonts w:ascii="宋体" w:hAnsi="宋体"/>
          <w:color w:val="000000"/>
          <w:kern w:val="0"/>
          <w:sz w:val="24"/>
          <w:szCs w:val="24"/>
        </w:rPr>
        <w:t>月</w:t>
      </w:r>
      <w:r>
        <w:rPr>
          <w:rFonts w:hint="eastAsia" w:ascii="宋体" w:hAnsi="宋体"/>
          <w:color w:val="000000"/>
          <w:kern w:val="0"/>
          <w:sz w:val="24"/>
          <w:szCs w:val="24"/>
        </w:rPr>
        <w:t>2</w:t>
      </w:r>
      <w:r>
        <w:rPr>
          <w:rFonts w:hint="eastAsia" w:ascii="宋体" w:hAnsi="宋体"/>
          <w:color w:val="000000"/>
          <w:kern w:val="0"/>
          <w:sz w:val="24"/>
          <w:szCs w:val="24"/>
          <w:lang w:val="en-US" w:eastAsia="zh-CN"/>
        </w:rPr>
        <w:t>2</w:t>
      </w:r>
      <w:r>
        <w:rPr>
          <w:rFonts w:ascii="宋体" w:hAnsi="宋体"/>
          <w:color w:val="000000"/>
          <w:kern w:val="0"/>
          <w:sz w:val="24"/>
          <w:szCs w:val="24"/>
        </w:rPr>
        <w:t>日</w:t>
      </w:r>
    </w:p>
    <w:p w14:paraId="79FB3474"/>
    <w:p w14:paraId="007D7C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A426"/>
    <w:multiLevelType w:val="singleLevel"/>
    <w:tmpl w:val="D0CEA4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2A3"/>
    <w:rsid w:val="00013B85"/>
    <w:rsid w:val="0005117D"/>
    <w:rsid w:val="0007661E"/>
    <w:rsid w:val="00085B35"/>
    <w:rsid w:val="001620FF"/>
    <w:rsid w:val="00166B6B"/>
    <w:rsid w:val="001812A3"/>
    <w:rsid w:val="00183280"/>
    <w:rsid w:val="001B4A28"/>
    <w:rsid w:val="001F204A"/>
    <w:rsid w:val="0022015A"/>
    <w:rsid w:val="002434E8"/>
    <w:rsid w:val="002824F9"/>
    <w:rsid w:val="00282C58"/>
    <w:rsid w:val="002B25A8"/>
    <w:rsid w:val="002C637D"/>
    <w:rsid w:val="002E4A05"/>
    <w:rsid w:val="002F544D"/>
    <w:rsid w:val="00360418"/>
    <w:rsid w:val="00417638"/>
    <w:rsid w:val="00436D72"/>
    <w:rsid w:val="004720D8"/>
    <w:rsid w:val="00490F74"/>
    <w:rsid w:val="004920B3"/>
    <w:rsid w:val="004A5130"/>
    <w:rsid w:val="004D3375"/>
    <w:rsid w:val="004D45C3"/>
    <w:rsid w:val="004E38D5"/>
    <w:rsid w:val="00507C1A"/>
    <w:rsid w:val="005A6F55"/>
    <w:rsid w:val="005B1B2C"/>
    <w:rsid w:val="005E4065"/>
    <w:rsid w:val="005F1E32"/>
    <w:rsid w:val="00603986"/>
    <w:rsid w:val="00673378"/>
    <w:rsid w:val="00692B74"/>
    <w:rsid w:val="006E62A8"/>
    <w:rsid w:val="00741146"/>
    <w:rsid w:val="007B6436"/>
    <w:rsid w:val="007B7ECE"/>
    <w:rsid w:val="007E6331"/>
    <w:rsid w:val="008219FA"/>
    <w:rsid w:val="008435F2"/>
    <w:rsid w:val="008B6648"/>
    <w:rsid w:val="009039CF"/>
    <w:rsid w:val="00903B9C"/>
    <w:rsid w:val="00915475"/>
    <w:rsid w:val="0093018B"/>
    <w:rsid w:val="0096229F"/>
    <w:rsid w:val="009A14C4"/>
    <w:rsid w:val="009C015D"/>
    <w:rsid w:val="009E1AD5"/>
    <w:rsid w:val="00A558F2"/>
    <w:rsid w:val="00AA7716"/>
    <w:rsid w:val="00AE3005"/>
    <w:rsid w:val="00AF1DE3"/>
    <w:rsid w:val="00AF7812"/>
    <w:rsid w:val="00B00391"/>
    <w:rsid w:val="00B36368"/>
    <w:rsid w:val="00B517BE"/>
    <w:rsid w:val="00B62696"/>
    <w:rsid w:val="00B843C8"/>
    <w:rsid w:val="00B8739F"/>
    <w:rsid w:val="00C006F6"/>
    <w:rsid w:val="00C10DF5"/>
    <w:rsid w:val="00C22758"/>
    <w:rsid w:val="00C34B38"/>
    <w:rsid w:val="00C3553A"/>
    <w:rsid w:val="00C46EE2"/>
    <w:rsid w:val="00C52775"/>
    <w:rsid w:val="00D05F33"/>
    <w:rsid w:val="00D23230"/>
    <w:rsid w:val="00D30D89"/>
    <w:rsid w:val="00D33B0E"/>
    <w:rsid w:val="00DD06C2"/>
    <w:rsid w:val="00DE55A2"/>
    <w:rsid w:val="00E240B4"/>
    <w:rsid w:val="00E2512B"/>
    <w:rsid w:val="00E55C46"/>
    <w:rsid w:val="00E629DB"/>
    <w:rsid w:val="00ED5FCC"/>
    <w:rsid w:val="00F36749"/>
    <w:rsid w:val="00F37938"/>
    <w:rsid w:val="00F51617"/>
    <w:rsid w:val="00F55319"/>
    <w:rsid w:val="00F8336A"/>
    <w:rsid w:val="00F8367F"/>
    <w:rsid w:val="00F900CA"/>
    <w:rsid w:val="00FD15CB"/>
    <w:rsid w:val="12A724D1"/>
    <w:rsid w:val="12D1600D"/>
    <w:rsid w:val="130919FE"/>
    <w:rsid w:val="1AE16870"/>
    <w:rsid w:val="295F1A78"/>
    <w:rsid w:val="3E2E0DB1"/>
    <w:rsid w:val="47406396"/>
    <w:rsid w:val="4B74220C"/>
    <w:rsid w:val="57B55AA5"/>
    <w:rsid w:val="5BEF1181"/>
    <w:rsid w:val="5D5E600E"/>
    <w:rsid w:val="6724654B"/>
    <w:rsid w:val="67285D4B"/>
    <w:rsid w:val="69092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7"/>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c9921c5d-3cd8-4fe9-b694-25d555f9ebec</errorID>
      <errorWord>每股派发现金股利 0.*** 元</errorWord>
      <group>L1_Other</group>
      <groupName>其他问题</groupName>
      <ability>L2_Consistency</ability>
      <abilityName>一致性检查</abilityName>
      <candidateList>
        <item>每股派发现金红利 0.*** 元</item>
      </candidateList>
      <explain>术语一致性：文本中前后对向股东派发金额的表述不一致，应统一为‘每股派发现金红利 0.*** 元’</explain>
      <paraID>5EC1E8F9</paraID>
      <start>1</start>
      <end>17</end>
      <status>unmodified</status>
      <modifiedWord/>
      <trackRevisions>false</trackRevisions>
    </reviewItem>
    <reviewItem>
      <errorID>52df7ad8-f687-4650-9fdb-8c9547ecb1f5</errorID>
      <errorWord>《上海证券交易所股票上市规则》</errorWord>
      <group>L1_Other</group>
      <groupName>其他问题</groupName>
      <ability>L2_Consistency</ability>
      <abilityName>一致性检查</abilityName>
      <candidateList>
        <item>《股票上市规则》</item>
      </candidateList>
      <explain>术语一致性：文本中前后对该规则的表述不一致，为保持统一，应使用出现过的简称《股票上市规则》</explain>
      <paraID>66A6BF5E</paraID>
      <start>6</start>
      <end>21</end>
      <status>unmodified</status>
      <modifiedWord/>
      <trackRevisions>false</trackRevisions>
    </reviewItem>
    <reviewItem>
      <errorID>1956fe6c-6cd2-4fac-ba9c-0974658bacdc</errorID>
      <errorWord>）的</errorWord>
      <group>L1_Word</group>
      <groupName>字词问题</groupName>
      <ability>L2_Typo</ability>
      <abilityName>字词错误</abilityName>
      <candidateList>
        <item>）</item>
      </candidateList>
      <explain/>
      <paraID>5925C60A</paraID>
      <start>16</start>
      <end>18</end>
      <status>unmodified</status>
      <modifiedWord/>
      <trackRevisions>false</trackRevisions>
    </reviewItem>
    <reviewItem>
      <errorID>4abebfeb-6fdd-495f-a0e3-42ba5e23aef0</errorID>
      <errorWord>决 议</errorWord>
      <group>L1_Word</group>
      <groupName>字词问题</groupName>
      <ability>L2_Typo</ability>
      <abilityName>字词错误</abilityName>
      <candidateList>
        <item>决议</item>
      </candidateList>
      <explain/>
      <paraID>676C3AC0</paraID>
      <start>43</start>
      <end>46</end>
      <status>unmodified</status>
      <modifiedWord/>
      <trackRevisions>false</trackRevisions>
    </reviewItem>
    <reviewItem>
      <errorID>52910447-a949-4d8f-8f2e-dfd8b3863b4e</errorID>
      <errorWord> 年</errorWord>
      <group>L1_Word</group>
      <groupName>字词问题</groupName>
      <ability>L2_Typo</ability>
      <abilityName>字词错误</abilityName>
      <candidateList>
        <item> </item>
      </candidateList>
      <explain/>
      <paraID>676C3AC0</paraID>
      <start>54</start>
      <end>56</end>
      <status>unmodified</status>
      <modifiedWord/>
      <trackRevisions>false</trackRevisions>
    </reviewItem>
    <reviewItem>
      <errorID>8cb096f0-2c91-4a32-96d2-a24eaf74afa2</errorID>
      <errorWord>分配利 润</errorWord>
      <group>L1_Word</group>
      <groupName>字词问题</groupName>
      <ability>L2_Typo</ability>
      <abilityName>字词错误</abilityName>
      <candidateList>
        <item>分配利润</item>
      </candidateList>
      <explain/>
      <paraID>676C3AC0</paraID>
      <start>80</start>
      <end>85</end>
      <status>unmodified</status>
      <modifiedWord/>
      <trackRevisions>false</trackRevisions>
    </reviewItem>
  </reviewItems>
  <config/>
</contractReview>
</file>

<file path=customXml/itemProps1.xml><?xml version="1.0" encoding="utf-8"?>
<ds:datastoreItem xmlns:ds="http://schemas.openxmlformats.org/officeDocument/2006/customXml" ds:itemID="{4e592861-91c1-4d5e-9f62-d76fde8cb0cd}">
  <ds:schemaRefs/>
</ds:datastoreItem>
</file>

<file path=docProps/app.xml><?xml version="1.0" encoding="utf-8"?>
<Properties xmlns="http://schemas.openxmlformats.org/officeDocument/2006/extended-properties" xmlns:vt="http://schemas.openxmlformats.org/officeDocument/2006/docPropsVTypes">
  <Template>Normal</Template>
  <Pages>3</Pages>
  <Words>1319</Words>
  <Characters>1656</Characters>
  <Lines>128</Lines>
  <Paragraphs>121</Paragraphs>
  <TotalTime>2</TotalTime>
  <ScaleCrop>false</ScaleCrop>
  <LinksUpToDate>false</LinksUpToDate>
  <CharactersWithSpaces>1690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2025-04-10T07:37:00Z</dcterms:created>
  <dc:creator>g h</dc:creator>
  <cp:lastModifiedBy>行者</cp:lastModifiedBy>
  <dcterms:modified xsi:type="dcterms:W3CDTF">2026-04-23T09:10:54Z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eyJoZGlkIjoiNGQ4NDc3Y2I3NjBlYzYyMTdiZTYyZTRlOTI4NjhiZmEiLCJ1c2VySWQiOiIyNjQ5ODE4NDgifQ==</vt:lpwstr>
  </property>
  <property fmtid="{D5CDD505-2E9C-101B-9397-08002B2CF9AE}" pid="3" name="KSOProductBuildVer">
    <vt:lpwstr>2052-12.1.0.25865</vt:lpwstr>
  </property>
  <property fmtid="{D5CDD505-2E9C-101B-9397-08002B2CF9AE}" pid="4" name="ICV">
    <vt:lpwstr>367BC6883D7241C29AA7AAA9A098D412_12</vt:lpwstr>
  </property>
</Properties>
</file>