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C26E7">
      <w:pPr>
        <w:spacing w:line="360" w:lineRule="auto"/>
        <w:jc w:val="center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ascii="宋体" w:hAnsi="宋体"/>
          <w:b/>
          <w:sz w:val="24"/>
        </w:rPr>
        <w:t>证券代码</w:t>
      </w:r>
      <w:r>
        <w:rPr>
          <w:rFonts w:hint="eastAsia" w:ascii="宋体" w:hAnsi="宋体"/>
          <w:b/>
          <w:sz w:val="24"/>
        </w:rPr>
        <w:t>：600467</w:t>
      </w:r>
      <w:r>
        <w:rPr>
          <w:rFonts w:ascii="宋体" w:hAnsi="宋体"/>
          <w:b/>
          <w:sz w:val="24"/>
        </w:rPr>
        <w:t xml:space="preserve">　　 </w:t>
      </w:r>
      <w:r>
        <w:rPr>
          <w:rFonts w:hint="eastAsia" w:ascii="宋体" w:hAnsi="宋体"/>
          <w:b/>
          <w:sz w:val="24"/>
        </w:rPr>
        <w:t xml:space="preserve">   </w:t>
      </w:r>
      <w:r>
        <w:rPr>
          <w:rFonts w:ascii="宋体" w:hAnsi="宋体"/>
          <w:b/>
          <w:sz w:val="24"/>
        </w:rPr>
        <w:t>证券简称：</w:t>
      </w:r>
      <w:r>
        <w:rPr>
          <w:rFonts w:hint="eastAsia" w:ascii="宋体" w:hAnsi="宋体"/>
          <w:b/>
          <w:sz w:val="24"/>
        </w:rPr>
        <w:t>好当家</w:t>
      </w:r>
      <w:r>
        <w:rPr>
          <w:rFonts w:ascii="宋体" w:hAnsi="宋体"/>
          <w:b/>
          <w:sz w:val="24"/>
        </w:rPr>
        <w:t>　　</w:t>
      </w:r>
      <w:r>
        <w:rPr>
          <w:rFonts w:hint="eastAsia" w:ascii="宋体" w:hAnsi="宋体"/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公告编号：</w:t>
      </w:r>
      <w:r>
        <w:rPr>
          <w:rFonts w:hint="eastAsia" w:ascii="宋体" w:hAnsi="宋体"/>
          <w:b/>
          <w:sz w:val="24"/>
          <w:lang w:val="en-US" w:eastAsia="zh-CN"/>
        </w:rPr>
        <w:t>临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>202</w:t>
      </w:r>
      <w:r>
        <w:rPr>
          <w:rFonts w:hint="eastAsia" w:ascii="宋体" w:hAnsi="宋体"/>
          <w:b/>
          <w:sz w:val="24"/>
          <w:lang w:val="en-US" w:eastAsia="zh-CN"/>
        </w:rPr>
        <w:t>6</w:t>
      </w:r>
      <w:r>
        <w:rPr>
          <w:rFonts w:hint="eastAsia" w:ascii="宋体" w:hAnsi="宋体"/>
          <w:b/>
          <w:sz w:val="24"/>
        </w:rPr>
        <w:t>-0</w:t>
      </w:r>
      <w:r>
        <w:rPr>
          <w:rFonts w:hint="eastAsia" w:ascii="宋体" w:hAnsi="宋体"/>
          <w:b/>
          <w:sz w:val="24"/>
          <w:lang w:val="en-US" w:eastAsia="zh-CN"/>
        </w:rPr>
        <w:t>16</w:t>
      </w:r>
    </w:p>
    <w:p w14:paraId="34ED31AD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</w:p>
    <w:p w14:paraId="0A9797D0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山东好当家海洋发展股份有限公司</w:t>
      </w:r>
    </w:p>
    <w:p w14:paraId="6051320C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关于修订《董事、高级管理人员薪酬管理制度》的公告</w:t>
      </w:r>
    </w:p>
    <w:p w14:paraId="44F11F73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25F9D931">
      <w:pPr>
        <w:snapToGrid w:val="0"/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7D0DF6AD">
      <w:pPr>
        <w:snapToGrid w:val="0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 w14:paraId="3058FD29">
      <w:pPr>
        <w:pStyle w:val="7"/>
        <w:spacing w:line="360" w:lineRule="auto"/>
        <w:ind w:firstLine="482"/>
        <w:rPr>
          <w:rFonts w:ascii="宋体" w:hAnsi="宋体" w:eastAsia="宋体" w:cs="宋体"/>
          <w:b w:val="0"/>
          <w:bCs/>
          <w:sz w:val="24"/>
          <w:szCs w:val="24"/>
        </w:rPr>
      </w:pPr>
      <w:r>
        <w:rPr>
          <w:rFonts w:ascii="宋体" w:hAnsi="宋体"/>
          <w:b w:val="0"/>
          <w:bCs/>
          <w:sz w:val="24"/>
          <w:szCs w:val="24"/>
        </w:rPr>
        <w:t>山东好当家海洋发展</w:t>
      </w:r>
      <w:r>
        <w:rPr>
          <w:rFonts w:ascii="宋体" w:hAnsi="宋体" w:eastAsia="宋体" w:cs="宋体"/>
          <w:b w:val="0"/>
          <w:bCs/>
          <w:sz w:val="24"/>
          <w:szCs w:val="24"/>
        </w:rPr>
        <w:t>股份有限公司（以下简称“公司”）于第</w:t>
      </w:r>
      <w:r>
        <w:rPr>
          <w:rFonts w:hint="eastAsia" w:hAnsi="宋体" w:cs="宋体"/>
          <w:b w:val="0"/>
          <w:bCs/>
          <w:sz w:val="24"/>
          <w:szCs w:val="24"/>
          <w:lang w:val="en-US" w:eastAsia="zh-CN"/>
        </w:rPr>
        <w:t>十一</w:t>
      </w:r>
      <w:r>
        <w:rPr>
          <w:rFonts w:ascii="宋体" w:hAnsi="宋体" w:eastAsia="宋体" w:cs="宋体"/>
          <w:b w:val="0"/>
          <w:bCs/>
          <w:sz w:val="24"/>
          <w:szCs w:val="24"/>
        </w:rPr>
        <w:t>届董事会第十</w:t>
      </w:r>
      <w:r>
        <w:rPr>
          <w:rFonts w:hint="eastAsia" w:hAnsi="宋体" w:cs="宋体"/>
          <w:b w:val="0"/>
          <w:bCs/>
          <w:sz w:val="24"/>
          <w:szCs w:val="24"/>
          <w:lang w:val="en-US" w:eastAsia="zh-CN"/>
        </w:rPr>
        <w:t>六</w:t>
      </w:r>
      <w:r>
        <w:rPr>
          <w:rFonts w:ascii="宋体" w:hAnsi="宋体" w:eastAsia="宋体" w:cs="宋体"/>
          <w:b w:val="0"/>
          <w:bCs/>
          <w:sz w:val="24"/>
          <w:szCs w:val="24"/>
        </w:rPr>
        <w:t>次会议于2026年</w:t>
      </w:r>
      <w:r>
        <w:rPr>
          <w:rFonts w:hint="eastAsia" w:hAnsi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hAnsi="宋体" w:cs="宋体"/>
          <w:b w:val="0"/>
          <w:bCs/>
          <w:sz w:val="24"/>
          <w:szCs w:val="24"/>
          <w:lang w:val="en-US" w:eastAsia="zh-CN"/>
        </w:rPr>
        <w:t>22</w:t>
      </w:r>
      <w:r>
        <w:rPr>
          <w:rFonts w:ascii="宋体" w:hAnsi="宋体" w:eastAsia="宋体" w:cs="宋体"/>
          <w:b w:val="0"/>
          <w:bCs/>
          <w:sz w:val="24"/>
          <w:szCs w:val="24"/>
        </w:rPr>
        <w:t xml:space="preserve">日召开，审议通过了《修订&lt;董事、高级管理人员薪酬管理制度&gt;的议案》。现将相关事项公告如下： 为规范公司董事及高级管理人员薪酬管理，建立激励与约束相结合的机制， 根据《公司法》《上市公司治理准则》等法律法规和规范性文件的规定，结合公司实际情况，公司修订了《董事、高级管理人员薪酬管理制度》。该制度尚需提交股东会审议通过后生效。修订后的制度于同日在上海证券交易所网站（www.sse.com.cn）予以披露，敬请投资者注意查阅。 </w:t>
      </w:r>
    </w:p>
    <w:p w14:paraId="251D987B">
      <w:pPr>
        <w:pStyle w:val="7"/>
        <w:spacing w:line="360" w:lineRule="auto"/>
        <w:ind w:firstLine="482"/>
        <w:rPr>
          <w:rFonts w:ascii="宋体" w:hAnsi="宋体" w:eastAsia="宋体" w:cs="宋体"/>
          <w:b w:val="0"/>
          <w:bCs/>
          <w:sz w:val="24"/>
          <w:szCs w:val="24"/>
        </w:rPr>
      </w:pPr>
    </w:p>
    <w:p w14:paraId="46E38638">
      <w:pPr>
        <w:pStyle w:val="7"/>
        <w:spacing w:line="360" w:lineRule="auto"/>
        <w:ind w:firstLine="482"/>
        <w:rPr>
          <w:rFonts w:hint="eastAsia" w:hAnsi="宋体" w:cs="Times New Roman"/>
          <w:b w:val="0"/>
          <w:bCs/>
          <w:sz w:val="24"/>
          <w:szCs w:val="24"/>
        </w:rPr>
      </w:pPr>
      <w:r>
        <w:rPr>
          <w:rFonts w:ascii="宋体" w:hAnsi="宋体" w:eastAsia="宋体" w:cs="宋体"/>
          <w:b w:val="0"/>
          <w:bCs/>
          <w:sz w:val="24"/>
          <w:szCs w:val="24"/>
        </w:rPr>
        <w:t>特此公告。</w:t>
      </w:r>
    </w:p>
    <w:p w14:paraId="21A0FD1E">
      <w:pPr>
        <w:autoSpaceDE w:val="0"/>
        <w:autoSpaceDN w:val="0"/>
        <w:adjustRightInd w:val="0"/>
        <w:spacing w:line="360" w:lineRule="auto"/>
        <w:ind w:firstLine="3960" w:firstLineChars="1650"/>
        <w:jc w:val="left"/>
        <w:rPr>
          <w:rFonts w:hint="eastAsia" w:ascii="宋体" w:hAnsi="宋体"/>
          <w:b w:val="0"/>
          <w:bCs/>
          <w:color w:val="000000"/>
          <w:kern w:val="0"/>
          <w:sz w:val="24"/>
          <w:szCs w:val="24"/>
        </w:rPr>
      </w:pPr>
      <w:r>
        <w:rPr>
          <w:rFonts w:ascii="宋体" w:hAnsi="宋体"/>
          <w:b w:val="0"/>
          <w:bCs/>
          <w:color w:val="000000"/>
          <w:kern w:val="0"/>
          <w:sz w:val="24"/>
          <w:szCs w:val="24"/>
        </w:rPr>
        <w:t>山东好当家海洋发展股份有限公司</w:t>
      </w:r>
    </w:p>
    <w:p w14:paraId="381B3B85">
      <w:pPr>
        <w:autoSpaceDE w:val="0"/>
        <w:autoSpaceDN w:val="0"/>
        <w:adjustRightInd w:val="0"/>
        <w:spacing w:line="360" w:lineRule="auto"/>
        <w:ind w:firstLine="5280" w:firstLineChars="2200"/>
        <w:jc w:val="left"/>
        <w:rPr>
          <w:rFonts w:hint="eastAsia" w:ascii="宋体" w:hAnsi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 w:val="0"/>
          <w:bCs/>
          <w:color w:val="000000"/>
          <w:kern w:val="0"/>
          <w:sz w:val="24"/>
          <w:szCs w:val="24"/>
        </w:rPr>
        <w:t xml:space="preserve">董 </w:t>
      </w:r>
      <w:r>
        <w:rPr>
          <w:rFonts w:ascii="宋体" w:hAnsi="宋体"/>
          <w:b w:val="0"/>
          <w:bCs/>
          <w:color w:val="000000"/>
          <w:kern w:val="0"/>
          <w:sz w:val="24"/>
          <w:szCs w:val="24"/>
        </w:rPr>
        <w:t>事</w:t>
      </w:r>
      <w:r>
        <w:rPr>
          <w:rFonts w:hint="eastAsia" w:ascii="宋体" w:hAnsi="宋体"/>
          <w:b w:val="0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/>
          <w:b w:val="0"/>
          <w:bCs/>
          <w:color w:val="000000"/>
          <w:kern w:val="0"/>
          <w:sz w:val="24"/>
          <w:szCs w:val="24"/>
        </w:rPr>
        <w:t>会</w:t>
      </w:r>
    </w:p>
    <w:p w14:paraId="462D0612">
      <w:pPr>
        <w:autoSpaceDE w:val="0"/>
        <w:autoSpaceDN w:val="0"/>
        <w:adjustRightInd w:val="0"/>
        <w:spacing w:line="360" w:lineRule="auto"/>
        <w:ind w:firstLine="5040" w:firstLineChars="2100"/>
        <w:jc w:val="left"/>
      </w:pPr>
      <w:r>
        <w:rPr>
          <w:rFonts w:ascii="宋体" w:hAnsi="宋体"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/>
          <w:color w:val="000000"/>
          <w:kern w:val="0"/>
          <w:sz w:val="24"/>
          <w:szCs w:val="24"/>
        </w:rPr>
        <w:t>26</w:t>
      </w:r>
      <w:r>
        <w:rPr>
          <w:rFonts w:ascii="宋体" w:hAnsi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/>
          <w:color w:val="000000"/>
          <w:kern w:val="0"/>
          <w:sz w:val="24"/>
          <w:szCs w:val="24"/>
        </w:rPr>
        <w:t>4</w:t>
      </w:r>
      <w:r>
        <w:rPr>
          <w:rFonts w:ascii="宋体" w:hAnsi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0"/>
          <w:sz w:val="24"/>
          <w:szCs w:val="24"/>
        </w:rPr>
        <w:t>22</w:t>
      </w:r>
      <w:r>
        <w:rPr>
          <w:rFonts w:ascii="宋体" w:hAnsi="宋体"/>
          <w:color w:val="000000"/>
          <w:kern w:val="0"/>
          <w:sz w:val="24"/>
          <w:szCs w:val="24"/>
        </w:rPr>
        <w:t>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15B57">
    <w:pPr>
      <w:pStyle w:val="2"/>
      <w:jc w:val="right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929D90C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88"/>
    <w:rsid w:val="000017DB"/>
    <w:rsid w:val="00013B85"/>
    <w:rsid w:val="00074F51"/>
    <w:rsid w:val="0007661E"/>
    <w:rsid w:val="00085B35"/>
    <w:rsid w:val="001620FF"/>
    <w:rsid w:val="001735C0"/>
    <w:rsid w:val="00183280"/>
    <w:rsid w:val="001A563D"/>
    <w:rsid w:val="001B4A28"/>
    <w:rsid w:val="001E068A"/>
    <w:rsid w:val="001F204A"/>
    <w:rsid w:val="00214B8B"/>
    <w:rsid w:val="00214C3D"/>
    <w:rsid w:val="0022015A"/>
    <w:rsid w:val="002408E3"/>
    <w:rsid w:val="002434E8"/>
    <w:rsid w:val="002824F9"/>
    <w:rsid w:val="00282C58"/>
    <w:rsid w:val="002B25A8"/>
    <w:rsid w:val="002D7EEC"/>
    <w:rsid w:val="002F544D"/>
    <w:rsid w:val="00360418"/>
    <w:rsid w:val="003753DA"/>
    <w:rsid w:val="0038235B"/>
    <w:rsid w:val="00417638"/>
    <w:rsid w:val="0043503D"/>
    <w:rsid w:val="00436D72"/>
    <w:rsid w:val="00490F74"/>
    <w:rsid w:val="004920B3"/>
    <w:rsid w:val="004A5130"/>
    <w:rsid w:val="004D45C3"/>
    <w:rsid w:val="00505151"/>
    <w:rsid w:val="005A4FBC"/>
    <w:rsid w:val="005A6F55"/>
    <w:rsid w:val="005B0281"/>
    <w:rsid w:val="005B1B2C"/>
    <w:rsid w:val="005E4065"/>
    <w:rsid w:val="005F50B9"/>
    <w:rsid w:val="00603986"/>
    <w:rsid w:val="00606888"/>
    <w:rsid w:val="00627A5B"/>
    <w:rsid w:val="0063647C"/>
    <w:rsid w:val="00664B0D"/>
    <w:rsid w:val="00675E50"/>
    <w:rsid w:val="00683CD3"/>
    <w:rsid w:val="0069178D"/>
    <w:rsid w:val="00692B74"/>
    <w:rsid w:val="006A3560"/>
    <w:rsid w:val="006F1174"/>
    <w:rsid w:val="006F3A3D"/>
    <w:rsid w:val="00741146"/>
    <w:rsid w:val="00745D55"/>
    <w:rsid w:val="00756C86"/>
    <w:rsid w:val="007B2B5B"/>
    <w:rsid w:val="007B4F66"/>
    <w:rsid w:val="007B6436"/>
    <w:rsid w:val="007B7ECE"/>
    <w:rsid w:val="007E6331"/>
    <w:rsid w:val="007F0585"/>
    <w:rsid w:val="00820A59"/>
    <w:rsid w:val="008435F2"/>
    <w:rsid w:val="0086699C"/>
    <w:rsid w:val="008A685B"/>
    <w:rsid w:val="008E4E95"/>
    <w:rsid w:val="009039CF"/>
    <w:rsid w:val="00915475"/>
    <w:rsid w:val="00923953"/>
    <w:rsid w:val="00953573"/>
    <w:rsid w:val="0096229F"/>
    <w:rsid w:val="009A14C4"/>
    <w:rsid w:val="009C015D"/>
    <w:rsid w:val="009C737D"/>
    <w:rsid w:val="009D1F36"/>
    <w:rsid w:val="009D3A20"/>
    <w:rsid w:val="009D4CAA"/>
    <w:rsid w:val="00A2161F"/>
    <w:rsid w:val="00A558F2"/>
    <w:rsid w:val="00A951DE"/>
    <w:rsid w:val="00AA7716"/>
    <w:rsid w:val="00AF7812"/>
    <w:rsid w:val="00B00391"/>
    <w:rsid w:val="00B115FD"/>
    <w:rsid w:val="00B36368"/>
    <w:rsid w:val="00B517BE"/>
    <w:rsid w:val="00B577FB"/>
    <w:rsid w:val="00B62696"/>
    <w:rsid w:val="00B7274A"/>
    <w:rsid w:val="00B843C8"/>
    <w:rsid w:val="00C34ABE"/>
    <w:rsid w:val="00C34B38"/>
    <w:rsid w:val="00C3553A"/>
    <w:rsid w:val="00C6163A"/>
    <w:rsid w:val="00C74811"/>
    <w:rsid w:val="00C83FAE"/>
    <w:rsid w:val="00D23230"/>
    <w:rsid w:val="00D30D89"/>
    <w:rsid w:val="00D44C48"/>
    <w:rsid w:val="00D47BB1"/>
    <w:rsid w:val="00DC1368"/>
    <w:rsid w:val="00DE100D"/>
    <w:rsid w:val="00E03727"/>
    <w:rsid w:val="00E240B4"/>
    <w:rsid w:val="00E2512B"/>
    <w:rsid w:val="00E629DB"/>
    <w:rsid w:val="00ED58D4"/>
    <w:rsid w:val="00ED5FCC"/>
    <w:rsid w:val="00F14C39"/>
    <w:rsid w:val="00F36749"/>
    <w:rsid w:val="00F37938"/>
    <w:rsid w:val="00F534FF"/>
    <w:rsid w:val="00F55319"/>
    <w:rsid w:val="00F8336A"/>
    <w:rsid w:val="00F900CA"/>
    <w:rsid w:val="00FA3D6E"/>
    <w:rsid w:val="0531655D"/>
    <w:rsid w:val="08694692"/>
    <w:rsid w:val="2435301D"/>
    <w:rsid w:val="2A3E72B4"/>
    <w:rsid w:val="3637165E"/>
    <w:rsid w:val="4A8F0110"/>
    <w:rsid w:val="608C5797"/>
    <w:rsid w:val="69C7530D"/>
    <w:rsid w:val="735118FD"/>
    <w:rsid w:val="7C14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5">
    <w:name w:val="页脚 字符1"/>
    <w:link w:val="2"/>
    <w:qFormat/>
    <w:uiPriority w:val="99"/>
    <w:rPr>
      <w:sz w:val="18"/>
      <w:szCs w:val="18"/>
    </w:rPr>
  </w:style>
  <w:style w:type="character" w:customStyle="1" w:styleId="6">
    <w:name w:val="页脚 字符"/>
    <w:basedOn w:val="4"/>
    <w:semiHidden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430</Characters>
  <Lines>46</Lines>
  <Paragraphs>42</Paragraphs>
  <TotalTime>18</TotalTime>
  <ScaleCrop>false</ScaleCrop>
  <LinksUpToDate>false</LinksUpToDate>
  <CharactersWithSpaces>447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2025-04-22T01:45:00Z</dcterms:created>
  <dc:creator>g h</dc:creator>
  <cp:lastModifiedBy>行者</cp:lastModifiedBy>
  <dcterms:modified xsi:type="dcterms:W3CDTF">2026-04-21T01:20:30Z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eyJoZGlkIjoiNGQ4NDc3Y2I3NjBlYzYyMTdiZTYyZTRlOTI4NjhiZmEiLCJ1c2VySWQiOiIyNjQ5ODE4NDgifQ==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18B0CEE360004FB0B997E789FFD94E1D_12</vt:lpwstr>
  </property>
</Properties>
</file>